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0D1E82" w:rsidR="00547B0A" w:rsidRDefault="00547B0A">
      <w:pPr>
        <w:pBdr>
          <w:top w:val="nil"/>
          <w:left w:val="nil"/>
          <w:bottom w:val="nil"/>
          <w:right w:val="nil"/>
          <w:between w:val="nil"/>
        </w:pBdr>
        <w:spacing w:after="0" w:line="240" w:lineRule="auto"/>
        <w:ind w:left="0" w:hanging="2"/>
        <w:rPr>
          <w:color w:val="000000"/>
        </w:rPr>
      </w:pPr>
    </w:p>
    <w:p w14:paraId="00000002" w14:textId="77777777" w:rsidR="00547B0A" w:rsidRDefault="00547B0A">
      <w:pPr>
        <w:ind w:left="0" w:hanging="2"/>
        <w:rPr>
          <w:rFonts w:ascii="Times New Roman" w:eastAsia="Times New Roman" w:hAnsi="Times New Roman" w:cs="Times New Roman"/>
          <w:sz w:val="24"/>
          <w:szCs w:val="24"/>
        </w:rPr>
      </w:pPr>
    </w:p>
    <w:p w14:paraId="00000003" w14:textId="77777777" w:rsidR="00547B0A" w:rsidRDefault="00547B0A">
      <w:pPr>
        <w:ind w:left="0" w:hanging="2"/>
        <w:rPr>
          <w:rFonts w:ascii="Times New Roman" w:eastAsia="Times New Roman" w:hAnsi="Times New Roman" w:cs="Times New Roman"/>
          <w:sz w:val="24"/>
          <w:szCs w:val="24"/>
        </w:rPr>
      </w:pPr>
    </w:p>
    <w:p w14:paraId="00000004" w14:textId="77777777" w:rsidR="00547B0A" w:rsidRDefault="00547B0A">
      <w:pPr>
        <w:ind w:left="0" w:hanging="2"/>
        <w:rPr>
          <w:rFonts w:ascii="Times New Roman" w:eastAsia="Times New Roman" w:hAnsi="Times New Roman" w:cs="Times New Roman"/>
          <w:sz w:val="24"/>
          <w:szCs w:val="24"/>
        </w:rPr>
      </w:pPr>
    </w:p>
    <w:p w14:paraId="00000005" w14:textId="77777777" w:rsidR="00547B0A" w:rsidRDefault="00547B0A">
      <w:pPr>
        <w:ind w:left="0" w:hanging="2"/>
        <w:rPr>
          <w:rFonts w:ascii="Times New Roman" w:eastAsia="Times New Roman" w:hAnsi="Times New Roman" w:cs="Times New Roman"/>
          <w:sz w:val="24"/>
          <w:szCs w:val="24"/>
        </w:rPr>
      </w:pPr>
    </w:p>
    <w:p w14:paraId="00000006" w14:textId="29856196" w:rsidR="00547B0A" w:rsidRDefault="00B310A5">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Revised Review of Supporting Scholarship</w:t>
      </w:r>
    </w:p>
    <w:p w14:paraId="00000007" w14:textId="19BFE933" w:rsidR="00547B0A" w:rsidRDefault="00000000">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Heather Thomas</w:t>
      </w:r>
      <w:r w:rsidR="007E6E4C">
        <w:rPr>
          <w:rFonts w:ascii="Times New Roman" w:eastAsia="Times New Roman" w:hAnsi="Times New Roman" w:cs="Times New Roman"/>
          <w:sz w:val="24"/>
          <w:szCs w:val="24"/>
        </w:rPr>
        <w:t xml:space="preserve"> (Sister I)</w:t>
      </w:r>
    </w:p>
    <w:p w14:paraId="00000008" w14:textId="77777777" w:rsidR="00547B0A" w:rsidRDefault="00000000">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Pittsburgh</w:t>
      </w:r>
    </w:p>
    <w:p w14:paraId="00000009" w14:textId="77777777" w:rsidR="00547B0A" w:rsidRDefault="00547B0A">
      <w:pPr>
        <w:ind w:left="0" w:hanging="2"/>
        <w:jc w:val="center"/>
        <w:rPr>
          <w:rFonts w:ascii="Times New Roman" w:eastAsia="Times New Roman" w:hAnsi="Times New Roman" w:cs="Times New Roman"/>
          <w:sz w:val="24"/>
          <w:szCs w:val="24"/>
        </w:rPr>
      </w:pPr>
    </w:p>
    <w:p w14:paraId="0000000A" w14:textId="77777777" w:rsidR="00547B0A" w:rsidRDefault="00547B0A">
      <w:pPr>
        <w:ind w:left="0" w:hanging="2"/>
        <w:jc w:val="center"/>
        <w:rPr>
          <w:rFonts w:ascii="Times New Roman" w:eastAsia="Times New Roman" w:hAnsi="Times New Roman" w:cs="Times New Roman"/>
          <w:sz w:val="24"/>
          <w:szCs w:val="24"/>
        </w:rPr>
      </w:pPr>
    </w:p>
    <w:p w14:paraId="0000000B" w14:textId="77777777" w:rsidR="00547B0A" w:rsidRDefault="00547B0A">
      <w:pPr>
        <w:ind w:left="0" w:hanging="2"/>
        <w:jc w:val="center"/>
        <w:rPr>
          <w:rFonts w:ascii="Times New Roman" w:eastAsia="Times New Roman" w:hAnsi="Times New Roman" w:cs="Times New Roman"/>
          <w:sz w:val="24"/>
          <w:szCs w:val="24"/>
        </w:rPr>
      </w:pPr>
    </w:p>
    <w:p w14:paraId="0000000C" w14:textId="77777777" w:rsidR="00547B0A" w:rsidRDefault="00547B0A">
      <w:pPr>
        <w:ind w:left="0" w:hanging="2"/>
        <w:jc w:val="center"/>
        <w:rPr>
          <w:rFonts w:ascii="Times New Roman" w:eastAsia="Times New Roman" w:hAnsi="Times New Roman" w:cs="Times New Roman"/>
          <w:sz w:val="24"/>
          <w:szCs w:val="24"/>
        </w:rPr>
      </w:pPr>
    </w:p>
    <w:p w14:paraId="0000000D" w14:textId="77777777" w:rsidR="00547B0A" w:rsidRDefault="00547B0A">
      <w:pPr>
        <w:ind w:left="0" w:hanging="2"/>
        <w:jc w:val="center"/>
        <w:rPr>
          <w:rFonts w:ascii="Times New Roman" w:eastAsia="Times New Roman" w:hAnsi="Times New Roman" w:cs="Times New Roman"/>
          <w:sz w:val="24"/>
          <w:szCs w:val="24"/>
        </w:rPr>
      </w:pPr>
    </w:p>
    <w:p w14:paraId="0000000E" w14:textId="77777777" w:rsidR="00547B0A" w:rsidRDefault="00547B0A">
      <w:pPr>
        <w:ind w:left="0" w:hanging="2"/>
        <w:jc w:val="center"/>
        <w:rPr>
          <w:rFonts w:ascii="Times New Roman" w:eastAsia="Times New Roman" w:hAnsi="Times New Roman" w:cs="Times New Roman"/>
          <w:sz w:val="24"/>
          <w:szCs w:val="24"/>
        </w:rPr>
      </w:pPr>
    </w:p>
    <w:p w14:paraId="0000000F" w14:textId="77777777" w:rsidR="00547B0A" w:rsidRDefault="00547B0A">
      <w:pPr>
        <w:ind w:left="0" w:hanging="2"/>
        <w:jc w:val="center"/>
        <w:rPr>
          <w:rFonts w:ascii="Times New Roman" w:eastAsia="Times New Roman" w:hAnsi="Times New Roman" w:cs="Times New Roman"/>
          <w:sz w:val="24"/>
          <w:szCs w:val="24"/>
        </w:rPr>
      </w:pPr>
    </w:p>
    <w:p w14:paraId="00000010" w14:textId="77777777" w:rsidR="00547B0A" w:rsidRDefault="00547B0A">
      <w:pPr>
        <w:ind w:left="0" w:hanging="2"/>
        <w:jc w:val="center"/>
        <w:rPr>
          <w:rFonts w:ascii="Times New Roman" w:eastAsia="Times New Roman" w:hAnsi="Times New Roman" w:cs="Times New Roman"/>
          <w:sz w:val="24"/>
          <w:szCs w:val="24"/>
        </w:rPr>
      </w:pPr>
    </w:p>
    <w:p w14:paraId="00000011" w14:textId="77777777" w:rsidR="00547B0A" w:rsidRDefault="00547B0A">
      <w:pPr>
        <w:ind w:left="0" w:hanging="2"/>
        <w:jc w:val="center"/>
        <w:rPr>
          <w:rFonts w:ascii="Times New Roman" w:eastAsia="Times New Roman" w:hAnsi="Times New Roman" w:cs="Times New Roman"/>
          <w:sz w:val="24"/>
          <w:szCs w:val="24"/>
        </w:rPr>
      </w:pPr>
    </w:p>
    <w:p w14:paraId="00000012" w14:textId="77777777" w:rsidR="00547B0A" w:rsidRDefault="00547B0A">
      <w:pPr>
        <w:ind w:left="0" w:hanging="2"/>
        <w:jc w:val="center"/>
        <w:rPr>
          <w:rFonts w:ascii="Times New Roman" w:eastAsia="Times New Roman" w:hAnsi="Times New Roman" w:cs="Times New Roman"/>
          <w:sz w:val="24"/>
          <w:szCs w:val="24"/>
        </w:rPr>
      </w:pPr>
    </w:p>
    <w:p w14:paraId="00000013" w14:textId="77777777" w:rsidR="00547B0A" w:rsidRDefault="00547B0A">
      <w:pPr>
        <w:ind w:left="0" w:hanging="2"/>
        <w:jc w:val="center"/>
        <w:rPr>
          <w:rFonts w:ascii="Times New Roman" w:eastAsia="Times New Roman" w:hAnsi="Times New Roman" w:cs="Times New Roman"/>
          <w:sz w:val="24"/>
          <w:szCs w:val="24"/>
        </w:rPr>
      </w:pPr>
    </w:p>
    <w:p w14:paraId="00000014" w14:textId="77777777" w:rsidR="00547B0A" w:rsidRDefault="00547B0A">
      <w:pPr>
        <w:ind w:left="0" w:hanging="2"/>
        <w:jc w:val="center"/>
        <w:rPr>
          <w:rFonts w:ascii="Times New Roman" w:eastAsia="Times New Roman" w:hAnsi="Times New Roman" w:cs="Times New Roman"/>
          <w:sz w:val="24"/>
          <w:szCs w:val="24"/>
        </w:rPr>
      </w:pPr>
    </w:p>
    <w:p w14:paraId="00000015" w14:textId="77777777" w:rsidR="00547B0A" w:rsidRDefault="00547B0A">
      <w:pPr>
        <w:ind w:left="0" w:hanging="2"/>
        <w:jc w:val="center"/>
        <w:rPr>
          <w:rFonts w:ascii="Times New Roman" w:eastAsia="Times New Roman" w:hAnsi="Times New Roman" w:cs="Times New Roman"/>
          <w:sz w:val="24"/>
          <w:szCs w:val="24"/>
        </w:rPr>
      </w:pPr>
    </w:p>
    <w:p w14:paraId="00000016" w14:textId="77777777" w:rsidR="00547B0A" w:rsidRDefault="00547B0A">
      <w:pPr>
        <w:ind w:left="0" w:hanging="2"/>
        <w:jc w:val="center"/>
        <w:rPr>
          <w:rFonts w:ascii="Times New Roman" w:eastAsia="Times New Roman" w:hAnsi="Times New Roman" w:cs="Times New Roman"/>
          <w:sz w:val="24"/>
          <w:szCs w:val="24"/>
        </w:rPr>
      </w:pPr>
    </w:p>
    <w:p w14:paraId="00000017" w14:textId="77777777" w:rsidR="00547B0A" w:rsidRDefault="00547B0A">
      <w:pPr>
        <w:ind w:left="0" w:hanging="2"/>
        <w:jc w:val="center"/>
        <w:rPr>
          <w:rFonts w:ascii="Times New Roman" w:eastAsia="Times New Roman" w:hAnsi="Times New Roman" w:cs="Times New Roman"/>
          <w:sz w:val="24"/>
          <w:szCs w:val="24"/>
        </w:rPr>
      </w:pPr>
    </w:p>
    <w:p w14:paraId="00000018" w14:textId="77777777" w:rsidR="00547B0A" w:rsidRDefault="00547B0A">
      <w:pPr>
        <w:ind w:left="0" w:hanging="2"/>
        <w:jc w:val="center"/>
        <w:rPr>
          <w:rFonts w:ascii="Times New Roman" w:eastAsia="Times New Roman" w:hAnsi="Times New Roman" w:cs="Times New Roman"/>
          <w:sz w:val="24"/>
          <w:szCs w:val="24"/>
        </w:rPr>
      </w:pPr>
    </w:p>
    <w:p w14:paraId="00000019" w14:textId="77777777" w:rsidR="00547B0A" w:rsidRDefault="00547B0A">
      <w:pPr>
        <w:ind w:left="0" w:hanging="2"/>
        <w:jc w:val="center"/>
        <w:rPr>
          <w:rFonts w:ascii="Times New Roman" w:eastAsia="Times New Roman" w:hAnsi="Times New Roman" w:cs="Times New Roman"/>
          <w:sz w:val="24"/>
          <w:szCs w:val="24"/>
        </w:rPr>
      </w:pPr>
    </w:p>
    <w:p w14:paraId="0000001A" w14:textId="77777777" w:rsidR="00547B0A" w:rsidRDefault="00000000">
      <w:pPr>
        <w:spacing w:line="48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Introduction</w:t>
      </w:r>
    </w:p>
    <w:p w14:paraId="61BD08B6" w14:textId="77777777" w:rsidR="00EF6D39" w:rsidRDefault="00000000" w:rsidP="00EF6D39">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Upon review of an abundance of literature spanning: the themes of womanism, extracurricular enrichment programs, emigration, and immigration, the public-school systems are not prepared to receive African immigrant</w:t>
      </w:r>
      <w:r w:rsidR="007E6E4C">
        <w:rPr>
          <w:rFonts w:ascii="Times New Roman" w:eastAsia="Times New Roman" w:hAnsi="Times New Roman" w:cs="Times New Roman"/>
          <w:color w:val="212529"/>
          <w:sz w:val="24"/>
          <w:szCs w:val="24"/>
          <w:highlight w:val="white"/>
        </w:rPr>
        <w:t xml:space="preserve"> students</w:t>
      </w:r>
      <w:r>
        <w:rPr>
          <w:rFonts w:ascii="Times New Roman" w:eastAsia="Times New Roman" w:hAnsi="Times New Roman" w:cs="Times New Roman"/>
          <w:color w:val="212529"/>
          <w:sz w:val="24"/>
          <w:szCs w:val="24"/>
          <w:highlight w:val="white"/>
        </w:rPr>
        <w:t xml:space="preserve"> and their families. From the moment they enroll as nationals that come from countries; endowing; and encouraging them to preserve their identities they become; the quintessential preservation agents between themselves and their native lands. </w:t>
      </w:r>
      <w:r>
        <w:rPr>
          <w:rFonts w:ascii="Times New Roman" w:eastAsia="Times New Roman" w:hAnsi="Times New Roman" w:cs="Times New Roman"/>
          <w:color w:val="000000"/>
          <w:sz w:val="24"/>
          <w:szCs w:val="24"/>
        </w:rPr>
        <w:t xml:space="preserve">With </w:t>
      </w:r>
      <w:r>
        <w:rPr>
          <w:rFonts w:ascii="Times New Roman" w:eastAsia="Times New Roman" w:hAnsi="Times New Roman" w:cs="Times New Roman"/>
          <w:sz w:val="24"/>
          <w:szCs w:val="24"/>
        </w:rPr>
        <w:t>my problem of practice</w:t>
      </w:r>
      <w:r>
        <w:rPr>
          <w:rFonts w:ascii="Times New Roman" w:eastAsia="Times New Roman" w:hAnsi="Times New Roman" w:cs="Times New Roman"/>
          <w:color w:val="000000"/>
          <w:sz w:val="24"/>
          <w:szCs w:val="24"/>
        </w:rPr>
        <w:t xml:space="preserve">, I seek to redefine what it means to be a part of the global majority in urban education spaces Campbell-Stephens, </w:t>
      </w:r>
      <w:r w:rsidR="007E6E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2021) as a guiding and shared context that engages solidarity and decolonial epistemologies</w:t>
      </w:r>
      <w:r w:rsidR="007E6E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Campbell-Stephens, </w:t>
      </w:r>
      <w:r w:rsidR="007E6E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2021). The problem o</w:t>
      </w:r>
      <w:r>
        <w:rPr>
          <w:rFonts w:ascii="Times New Roman" w:eastAsia="Times New Roman" w:hAnsi="Times New Roman" w:cs="Times New Roman"/>
          <w:sz w:val="24"/>
          <w:szCs w:val="24"/>
        </w:rPr>
        <w:t xml:space="preserve">f practice is entitled, “Consciousness and Contexts of the Extensive Experiences of African Migrant Girls in Ninth through Twelfth Grades in Pittsburgh Public Schools”. The key problem I am addressing within my context is: </w:t>
      </w:r>
      <w:r w:rsidR="007E6E4C">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African immigrant students are not supported by the school system in sustaining and continuing to develop their cultural identities, including connections to family a</w:t>
      </w:r>
      <w:r w:rsidR="007E6E4C">
        <w:rPr>
          <w:rFonts w:ascii="Times New Roman" w:eastAsia="Times New Roman" w:hAnsi="Times New Roman" w:cs="Times New Roman"/>
          <w:sz w:val="24"/>
          <w:szCs w:val="24"/>
        </w:rPr>
        <w:t>nd communities abroad, in the whole context of their Africanity</w:t>
      </w:r>
      <w:r>
        <w:rPr>
          <w:rFonts w:ascii="Times New Roman" w:eastAsia="Times New Roman" w:hAnsi="Times New Roman" w:cs="Times New Roman"/>
          <w:sz w:val="24"/>
          <w:szCs w:val="24"/>
        </w:rPr>
        <w:t xml:space="preserve">. I emphasize this problem </w:t>
      </w:r>
      <w:r w:rsidR="00EF6D3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African migrant girls in out-of-school and enrichment spaces. </w:t>
      </w:r>
    </w:p>
    <w:p w14:paraId="0000001C" w14:textId="64EFE1F9" w:rsidR="00547B0A" w:rsidRPr="00EF6D39" w:rsidRDefault="00000000" w:rsidP="00EF6D39">
      <w:pPr>
        <w:spacing w:line="48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 Background: African immigration and its impacts on migrants</w:t>
      </w:r>
    </w:p>
    <w:p w14:paraId="0000001D" w14:textId="77777777" w:rsidR="00547B0A" w:rsidRDefault="00000000">
      <w:pPr>
        <w:spacing w:before="240" w:after="240" w:line="480" w:lineRule="auto"/>
        <w:ind w:left="0" w:hanging="2"/>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Migrant Identities</w:t>
      </w:r>
    </w:p>
    <w:p w14:paraId="0000001E" w14:textId="5E49FE07" w:rsidR="00547B0A" w:rsidRDefault="00000000">
      <w:pPr>
        <w:spacing w:before="240" w:after="240"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the review in part is to emphasize "cultural and gender awareness, consciousness, and positionality at every level of leadership development" (p. 4) and to advocate for the dignity of African immigrant students in enrichment (extracurricular) spaces. Identity is a universal phenomenon that distinguishes personhood in ways that uplift the sense of self through membership in groups, value systems, and beliefs (Wan &amp; Chew, 2013, p. 823). Because identity </w:t>
      </w:r>
      <w:r>
        <w:rPr>
          <w:rFonts w:ascii="Times New Roman" w:eastAsia="Times New Roman" w:hAnsi="Times New Roman" w:cs="Times New Roman"/>
          <w:color w:val="000000"/>
          <w:sz w:val="24"/>
          <w:szCs w:val="24"/>
        </w:rPr>
        <w:lastRenderedPageBreak/>
        <w:t xml:space="preserve">presents as narratives, legacy, familial bonds, places of origin, and the sacredness of one's birth and evolution from childhood through adulthood, it is a living ontology. Identity-centered wisdom is symbiotic due to its cyclical trajectories that persist through centuries and epochs that identify selfhood as one with kinship. Examining the cultural and ethnic imperatives surrounding and recognizing African descendant people is a cosmological inquiry central to the Afrocentric paradigm Asante, </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1992). In the United States, African immigrants remain </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substantially ignored as nationals of their native lands</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(Lee, 2019, p. 2). The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eed to acknowledge the representation of African migrant populations in urban education spaces calls for profound advocacy as a renewed equity imperative. To be specific, conceding to the moment that the western world is in, much of the literature on migrants is commonly attentive to literacy proficiency August &amp; Shanahan, </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2006), albeit a gap concerning literature on matriculation, literacy, and continental African girls </w:t>
      </w:r>
      <w:r w:rsidR="00EF6D39">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distrait. Migration and the arrival of migrants in schools are existential; however</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Iyer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Schmader</w:t>
      </w:r>
      <w:proofErr w:type="spellEnd"/>
      <w:r>
        <w:rPr>
          <w:rFonts w:ascii="Times New Roman" w:eastAsia="Times New Roman" w:hAnsi="Times New Roman" w:cs="Times New Roman"/>
          <w:color w:val="000000"/>
          <w:sz w:val="24"/>
          <w:szCs w:val="24"/>
        </w:rPr>
        <w:t xml:space="preserve">, &amp; Lickel, </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2007) asserted that obstructive cultural experiences, for children and youth may present experiences that create feelings of humiliation and resentment towards the family and cultural group of the student. </w:t>
      </w:r>
    </w:p>
    <w:p w14:paraId="0000001F" w14:textId="434CDF02" w:rsidR="00547B0A" w:rsidRDefault="00000000">
      <w:pPr>
        <w:shd w:val="clear" w:color="auto" w:fill="FFFFFF"/>
        <w:spacing w:after="0" w:line="480" w:lineRule="auto"/>
        <w:ind w:left="0" w:hanging="2"/>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Keywords: Extracurricular programming, Womanism, African Immigrant Students, global majority, epistemology,</w:t>
      </w:r>
      <w:r w:rsidR="00EF6D39">
        <w:rPr>
          <w:rFonts w:ascii="Times New Roman" w:eastAsia="Times New Roman" w:hAnsi="Times New Roman" w:cs="Times New Roman"/>
          <w:b/>
          <w:color w:val="212529"/>
          <w:sz w:val="24"/>
          <w:szCs w:val="24"/>
        </w:rPr>
        <w:t xml:space="preserve"> onto-epistemology,</w:t>
      </w:r>
      <w:r>
        <w:rPr>
          <w:rFonts w:ascii="Times New Roman" w:eastAsia="Times New Roman" w:hAnsi="Times New Roman" w:cs="Times New Roman"/>
          <w:b/>
          <w:color w:val="212529"/>
          <w:sz w:val="24"/>
          <w:szCs w:val="24"/>
        </w:rPr>
        <w:t xml:space="preserve"> emigration, immigration, culture, identity, Africana womanism</w:t>
      </w:r>
      <w:r w:rsidR="00EF6D39">
        <w:rPr>
          <w:rFonts w:ascii="Times New Roman" w:eastAsia="Times New Roman" w:hAnsi="Times New Roman" w:cs="Times New Roman"/>
          <w:b/>
          <w:color w:val="212529"/>
          <w:sz w:val="24"/>
          <w:szCs w:val="24"/>
        </w:rPr>
        <w:t>, Africanity</w:t>
      </w:r>
    </w:p>
    <w:p w14:paraId="00000020" w14:textId="77777777" w:rsidR="00547B0A" w:rsidRDefault="00547B0A">
      <w:pPr>
        <w:spacing w:line="480" w:lineRule="auto"/>
        <w:ind w:left="0" w:hanging="2"/>
        <w:rPr>
          <w:rFonts w:ascii="Times New Roman" w:eastAsia="Times New Roman" w:hAnsi="Times New Roman" w:cs="Times New Roman"/>
          <w:color w:val="000000"/>
          <w:sz w:val="24"/>
          <w:szCs w:val="24"/>
        </w:rPr>
      </w:pPr>
    </w:p>
    <w:p w14:paraId="00000021" w14:textId="7B892E27" w:rsidR="00547B0A" w:rsidRDefault="00000000">
      <w:pPr>
        <w:spacing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From my literature review, I gleaned that singular racial equity embedded in public education as the protection of Black students does not yet have the momentum to remove the inequities of not including African students in its constructs. </w:t>
      </w:r>
      <w:r>
        <w:rPr>
          <w:rFonts w:ascii="Times New Roman" w:eastAsia="Times New Roman" w:hAnsi="Times New Roman" w:cs="Times New Roman"/>
          <w:color w:val="000000"/>
          <w:sz w:val="24"/>
          <w:szCs w:val="24"/>
        </w:rPr>
        <w:t xml:space="preserve">Several scholars have quantitatively identified that African people have entered the western world, contrasting an increase of 80,000 in 1970 to 1.6 </w:t>
      </w:r>
      <w:r>
        <w:rPr>
          <w:rFonts w:ascii="Times New Roman" w:eastAsia="Times New Roman" w:hAnsi="Times New Roman" w:cs="Times New Roman"/>
          <w:color w:val="000000"/>
          <w:sz w:val="24"/>
          <w:szCs w:val="24"/>
        </w:rPr>
        <w:lastRenderedPageBreak/>
        <w:t xml:space="preserve">million between 2008 to 2012 Lee, </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2019).  </w:t>
      </w:r>
      <w:r w:rsidR="00EF6D39">
        <w:rPr>
          <w:rFonts w:ascii="Times New Roman" w:eastAsia="Times New Roman" w:hAnsi="Times New Roman" w:cs="Times New Roman"/>
          <w:color w:val="000000"/>
          <w:sz w:val="24"/>
          <w:szCs w:val="24"/>
        </w:rPr>
        <w:t xml:space="preserve">According to </w:t>
      </w:r>
      <w:r>
        <w:rPr>
          <w:rFonts w:ascii="Times New Roman" w:eastAsia="Times New Roman" w:hAnsi="Times New Roman" w:cs="Times New Roman"/>
          <w:color w:val="000000"/>
          <w:sz w:val="24"/>
          <w:szCs w:val="24"/>
        </w:rPr>
        <w:t xml:space="preserve">Wilson &amp; </w:t>
      </w:r>
      <w:proofErr w:type="spellStart"/>
      <w:r>
        <w:rPr>
          <w:rFonts w:ascii="Times New Roman" w:eastAsia="Times New Roman" w:hAnsi="Times New Roman" w:cs="Times New Roman"/>
          <w:color w:val="000000"/>
          <w:sz w:val="24"/>
          <w:szCs w:val="24"/>
        </w:rPr>
        <w:t>Habecker</w:t>
      </w:r>
      <w:proofErr w:type="spellEnd"/>
      <w:r>
        <w:rPr>
          <w:rFonts w:ascii="Times New Roman" w:eastAsia="Times New Roman" w:hAnsi="Times New Roman" w:cs="Times New Roman"/>
          <w:color w:val="000000"/>
          <w:sz w:val="24"/>
          <w:szCs w:val="24"/>
        </w:rPr>
        <w:t xml:space="preserve">, </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2008)</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F6D3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African presence in America reveals the challenges facing this specific immigrant population, including but not limited to surmounting language barriers, housing stability, </w:t>
      </w:r>
      <w:r w:rsidR="00EF6D3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navigating all tiers of elementary and secondary education, and vocational aspirations. </w:t>
      </w:r>
      <w:r>
        <w:rPr>
          <w:rFonts w:ascii="Times New Roman" w:eastAsia="Times New Roman" w:hAnsi="Times New Roman" w:cs="Times New Roman"/>
          <w:color w:val="000000"/>
          <w:sz w:val="24"/>
          <w:szCs w:val="24"/>
        </w:rPr>
        <w:t>A study focused on African, Muslim, poor, and female-identifying participants wr</w:t>
      </w:r>
      <w:r>
        <w:rPr>
          <w:rFonts w:ascii="Times New Roman" w:eastAsia="Times New Roman" w:hAnsi="Times New Roman" w:cs="Times New Roman"/>
          <w:sz w:val="24"/>
          <w:szCs w:val="24"/>
        </w:rPr>
        <w:t>itten</w:t>
      </w:r>
      <w:r>
        <w:rPr>
          <w:rFonts w:ascii="Times New Roman" w:eastAsia="Times New Roman" w:hAnsi="Times New Roman" w:cs="Times New Roman"/>
          <w:color w:val="000000"/>
          <w:sz w:val="24"/>
          <w:szCs w:val="24"/>
        </w:rPr>
        <w:t xml:space="preserve"> by Park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(2017),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who cited </w:t>
      </w:r>
      <w:proofErr w:type="spellStart"/>
      <w:r>
        <w:rPr>
          <w:rFonts w:ascii="Times New Roman" w:eastAsia="Times New Roman" w:hAnsi="Times New Roman" w:cs="Times New Roman"/>
          <w:color w:val="000000"/>
          <w:sz w:val="24"/>
          <w:szCs w:val="24"/>
        </w:rPr>
        <w:t>McBrien</w:t>
      </w:r>
      <w:proofErr w:type="spellEnd"/>
      <w:r>
        <w:rPr>
          <w:rFonts w:ascii="Times New Roman" w:eastAsia="Times New Roman" w:hAnsi="Times New Roman" w:cs="Times New Roman"/>
          <w:color w:val="000000"/>
          <w:sz w:val="24"/>
          <w:szCs w:val="24"/>
        </w:rPr>
        <w:t xml:space="preserve"> (2005), explained that bigotry and racism exacerbate challenges due to immigration status. Identities naturally have physical attributes, and for darker-hued, fully garbed Muslim girls in urban schools, an additional difficulty comes from them presenting as "culturally distinct" (p. 335). This foresight and confirmation </w:t>
      </w:r>
      <w:r w:rsidR="00EF6D39">
        <w:rPr>
          <w:rFonts w:ascii="Times New Roman" w:eastAsia="Times New Roman" w:hAnsi="Times New Roman" w:cs="Times New Roman"/>
          <w:color w:val="000000"/>
          <w:sz w:val="24"/>
          <w:szCs w:val="24"/>
        </w:rPr>
        <w:t>re-introduce</w:t>
      </w:r>
      <w:r>
        <w:rPr>
          <w:rFonts w:ascii="Times New Roman" w:eastAsia="Times New Roman" w:hAnsi="Times New Roman" w:cs="Times New Roman"/>
          <w:color w:val="000000"/>
          <w:sz w:val="24"/>
          <w:szCs w:val="24"/>
        </w:rPr>
        <w:t xml:space="preserve"> the need for strengthening the practices of cultural preservation and enrichment opportunities for African girls in urban public schools.</w:t>
      </w:r>
    </w:p>
    <w:p w14:paraId="00000022" w14:textId="77777777" w:rsidR="00547B0A" w:rsidRDefault="00000000">
      <w:pPr>
        <w:spacing w:line="480" w:lineRule="auto"/>
        <w:ind w:left="0" w:hanging="2"/>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Cultural Influences</w:t>
      </w:r>
    </w:p>
    <w:p w14:paraId="00000023" w14:textId="173CE8FB" w:rsidR="00547B0A" w:rsidRDefault="00000000">
      <w:pPr>
        <w:spacing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an extension of identity, Lu &amp; Wan, </w:t>
      </w:r>
      <w:r w:rsidR="00EF6D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2018) postulated that cultural influences are symbiotic to cultural self-awareness and a person's meta consciousness is indeed</w:t>
      </w:r>
      <w:r w:rsidR="00EF6D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their understanding of culture on the self (p. 823). African immigrant populations (AIP), in juxtaposition to a dominant perception of them as poor and illiterate, present another positionality concerning the prefacing of AIP as "a new minority model" (</w:t>
      </w:r>
      <w:proofErr w:type="spellStart"/>
      <w:r>
        <w:rPr>
          <w:rFonts w:ascii="Times New Roman" w:eastAsia="Times New Roman" w:hAnsi="Times New Roman" w:cs="Times New Roman"/>
          <w:color w:val="000000"/>
          <w:sz w:val="24"/>
          <w:szCs w:val="24"/>
        </w:rPr>
        <w:t>Ukpokodu</w:t>
      </w:r>
      <w:proofErr w:type="spellEnd"/>
      <w:r>
        <w:rPr>
          <w:rFonts w:ascii="Times New Roman" w:eastAsia="Times New Roman" w:hAnsi="Times New Roman" w:cs="Times New Roman"/>
          <w:color w:val="000000"/>
          <w:sz w:val="24"/>
          <w:szCs w:val="24"/>
        </w:rPr>
        <w:t xml:space="preserve">, 2017). </w:t>
      </w:r>
      <w:r>
        <w:rPr>
          <w:rFonts w:ascii="Times New Roman" w:eastAsia="Times New Roman" w:hAnsi="Times New Roman" w:cs="Times New Roman"/>
          <w:sz w:val="24"/>
          <w:szCs w:val="24"/>
        </w:rPr>
        <w:t xml:space="preserve">In urban education, the English as a second language department is the primary entity that focuses on immigrant students and their linguistic needs. Consequently, these populations must still shoulder the demands of reconfiguring their ethnic </w:t>
      </w:r>
      <w:r w:rsidR="005D4DDD">
        <w:rPr>
          <w:rFonts w:ascii="Times New Roman" w:eastAsia="Times New Roman" w:hAnsi="Times New Roman" w:cs="Times New Roman"/>
          <w:sz w:val="24"/>
          <w:szCs w:val="24"/>
        </w:rPr>
        <w:t xml:space="preserve">identities, </w:t>
      </w:r>
      <w:r>
        <w:rPr>
          <w:rFonts w:ascii="Times New Roman" w:eastAsia="Times New Roman" w:hAnsi="Times New Roman" w:cs="Times New Roman"/>
          <w:sz w:val="24"/>
          <w:szCs w:val="24"/>
        </w:rPr>
        <w:t>distinguishing them as racial beings through assimilation (Omi &amp; Winant, 1994).</w:t>
      </w:r>
      <w:r>
        <w:rPr>
          <w:rFonts w:ascii="Times New Roman" w:eastAsia="Times New Roman" w:hAnsi="Times New Roman" w:cs="Times New Roman"/>
          <w:color w:val="000000"/>
          <w:sz w:val="24"/>
          <w:szCs w:val="24"/>
        </w:rPr>
        <w:t xml:space="preserve"> The ongoing disdain for immigrants that preserve</w:t>
      </w:r>
      <w:r w:rsidR="005D4DDD">
        <w:rPr>
          <w:rFonts w:ascii="Times New Roman" w:eastAsia="Times New Roman" w:hAnsi="Times New Roman" w:cs="Times New Roman"/>
          <w:color w:val="000000"/>
          <w:sz w:val="24"/>
          <w:szCs w:val="24"/>
        </w:rPr>
        <w:t xml:space="preserve"> their</w:t>
      </w:r>
      <w:r>
        <w:rPr>
          <w:rFonts w:ascii="Times New Roman" w:eastAsia="Times New Roman" w:hAnsi="Times New Roman" w:cs="Times New Roman"/>
          <w:color w:val="000000"/>
          <w:sz w:val="24"/>
          <w:szCs w:val="24"/>
        </w:rPr>
        <w:t xml:space="preserve"> cultural and ethnic identities while pursuing education in the United States reveals a stagnant trajectory for American citizens with diffidence and insecurities that give into hate and a lack of hospitality as </w:t>
      </w:r>
      <w:r>
        <w:rPr>
          <w:rFonts w:ascii="Times New Roman" w:eastAsia="Times New Roman" w:hAnsi="Times New Roman" w:cs="Times New Roman"/>
          <w:color w:val="000000"/>
          <w:sz w:val="24"/>
          <w:szCs w:val="24"/>
        </w:rPr>
        <w:lastRenderedPageBreak/>
        <w:t>host countries (p. 144). Xenophobia has its roots in capitalism. (</w:t>
      </w:r>
      <w:proofErr w:type="spellStart"/>
      <w:r>
        <w:rPr>
          <w:rFonts w:ascii="Times New Roman" w:eastAsia="Times New Roman" w:hAnsi="Times New Roman" w:cs="Times New Roman"/>
          <w:color w:val="000000"/>
          <w:sz w:val="24"/>
          <w:szCs w:val="24"/>
        </w:rPr>
        <w:t>Prashad</w:t>
      </w:r>
      <w:proofErr w:type="spellEnd"/>
      <w:r>
        <w:rPr>
          <w:rFonts w:ascii="Times New Roman" w:eastAsia="Times New Roman" w:hAnsi="Times New Roman" w:cs="Times New Roman"/>
          <w:color w:val="000000"/>
          <w:sz w:val="24"/>
          <w:szCs w:val="24"/>
        </w:rPr>
        <w:t xml:space="preserve">, 2018) stated that "fatally wounded, capitalism seeks regeneration through any means — whether by the seizure of precious natural resources or the cannibalization of human labor" (p. 211), leaving those that immigrate in pursuit of an opportunity to remain still perceived as a social imposition. Ultimately, immigrant women and their daughters, represented in the </w:t>
      </w:r>
      <w:r>
        <w:rPr>
          <w:rFonts w:ascii="Times New Roman" w:eastAsia="Times New Roman" w:hAnsi="Times New Roman" w:cs="Times New Roman"/>
          <w:sz w:val="24"/>
          <w:szCs w:val="24"/>
        </w:rPr>
        <w:t>literature, put</w:t>
      </w:r>
      <w:r>
        <w:rPr>
          <w:rFonts w:ascii="Times New Roman" w:eastAsia="Times New Roman" w:hAnsi="Times New Roman" w:cs="Times New Roman"/>
          <w:color w:val="000000"/>
          <w:sz w:val="24"/>
          <w:szCs w:val="24"/>
        </w:rPr>
        <w:t xml:space="preserve"> forward that western social commentary and related claims are not only insubstantial but a deeper understanding of the identities of over-generalized Africans and others living in America is warranted. </w:t>
      </w:r>
      <w:proofErr w:type="spellStart"/>
      <w:r>
        <w:rPr>
          <w:rFonts w:ascii="Times New Roman" w:eastAsia="Times New Roman" w:hAnsi="Times New Roman" w:cs="Times New Roman"/>
          <w:color w:val="000000"/>
          <w:sz w:val="24"/>
          <w:szCs w:val="24"/>
        </w:rPr>
        <w:t>Ukpokodu</w:t>
      </w:r>
      <w:proofErr w:type="spellEnd"/>
      <w:r>
        <w:rPr>
          <w:rFonts w:ascii="Times New Roman" w:eastAsia="Times New Roman" w:hAnsi="Times New Roman" w:cs="Times New Roman"/>
          <w:color w:val="000000"/>
          <w:sz w:val="24"/>
          <w:szCs w:val="24"/>
        </w:rPr>
        <w:t xml:space="preserve"> stated: that AIS represents any child under age 18, notwithstanding "immigration or refugee status, who resides in an African immigrant family, was born in any African country or is U.S. born with at least one African immigrant parent and is attending a U.S. k-12 school" (p. 71). African migrants' identities in the western geographic contexts depict them as naturalized citizens, U.S.-born residents, refugees, or asylum seekers that face insurmountable challenges (p. 71). Misconceptions and misunderstandings include that Africans are the same as African Americans by physical appearance; assumptions that each narrative for leaving home countries is parallel, and each naturally endures surveillance regarding legal residency in the United States and the status associated </w:t>
      </w:r>
      <w:r w:rsidR="005D4DDD">
        <w:rPr>
          <w:rFonts w:ascii="Times New Roman" w:eastAsia="Times New Roman" w:hAnsi="Times New Roman" w:cs="Times New Roman"/>
          <w:color w:val="000000"/>
          <w:sz w:val="24"/>
          <w:szCs w:val="24"/>
        </w:rPr>
        <w:t>therein</w:t>
      </w:r>
      <w:r>
        <w:rPr>
          <w:rFonts w:ascii="Times New Roman" w:eastAsia="Times New Roman" w:hAnsi="Times New Roman" w:cs="Times New Roman"/>
          <w:color w:val="000000"/>
          <w:sz w:val="24"/>
          <w:szCs w:val="24"/>
        </w:rPr>
        <w:t>. According to (Lu &amp; Wan, 2018), situational cultural experiences yield a heightened awareness at the intersection of influence and consciousness (p. 823). (McCabe</w:t>
      </w:r>
      <w:r w:rsidR="005D4D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2011) specified that "geopolitical, religious, socio-economical, and immigration status" (p. 71) affix to the migration identities of some "75% of African immigrants that come from 12 of the 55 African Countries: Nigeria, Egypt, South Africa, Liberia, Cameroun, Somalia, Morocco, Cape Verde, and Sierra Leone". </w:t>
      </w:r>
    </w:p>
    <w:p w14:paraId="42561DD8" w14:textId="77777777" w:rsidR="005D4DDD" w:rsidRDefault="005D4DDD">
      <w:pPr>
        <w:spacing w:line="480" w:lineRule="auto"/>
        <w:ind w:left="0" w:hanging="2"/>
        <w:rPr>
          <w:rFonts w:ascii="Times New Roman" w:eastAsia="Times New Roman" w:hAnsi="Times New Roman" w:cs="Times New Roman"/>
          <w:i/>
          <w:sz w:val="24"/>
          <w:szCs w:val="24"/>
          <w:u w:val="single"/>
        </w:rPr>
      </w:pPr>
    </w:p>
    <w:p w14:paraId="7ABF5DAE" w14:textId="77777777" w:rsidR="005D4DDD" w:rsidRDefault="005D4DDD">
      <w:pPr>
        <w:spacing w:line="480" w:lineRule="auto"/>
        <w:ind w:left="0" w:hanging="2"/>
        <w:rPr>
          <w:rFonts w:ascii="Times New Roman" w:eastAsia="Times New Roman" w:hAnsi="Times New Roman" w:cs="Times New Roman"/>
          <w:i/>
          <w:sz w:val="24"/>
          <w:szCs w:val="24"/>
          <w:u w:val="single"/>
        </w:rPr>
      </w:pPr>
    </w:p>
    <w:p w14:paraId="00000024" w14:textId="7CC3B338" w:rsidR="00547B0A" w:rsidRDefault="00000000">
      <w:pPr>
        <w:spacing w:line="480" w:lineRule="auto"/>
        <w:ind w:left="0" w:hanging="2"/>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Supporting African Migrant Students</w:t>
      </w:r>
    </w:p>
    <w:p w14:paraId="00000025" w14:textId="66A2D4E8" w:rsidR="00547B0A" w:rsidRDefault="00000000">
      <w:pPr>
        <w:spacing w:line="480" w:lineRule="auto"/>
        <w:ind w:left="0" w:hanging="2"/>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Empowerment initiatives offer holistic and familial safety nets considering each member's marked and appreciated identities. African girls, their mothers, and the cosmological relationships they share place each on a spectrum of possibilities that must be nurtured and protected in the pre-and post-migration journey. "Social praxis in a variety of ways that encourage the strengthening of African immigrant girls' academic and social lives" (Lee, 2019) was studied at a community-based </w:t>
      </w:r>
      <w:r>
        <w:rPr>
          <w:rFonts w:ascii="Times New Roman" w:eastAsia="Times New Roman" w:hAnsi="Times New Roman" w:cs="Times New Roman"/>
          <w:sz w:val="24"/>
          <w:szCs w:val="24"/>
        </w:rPr>
        <w:t>organization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Yetu</w:t>
      </w:r>
      <w:proofErr w:type="spellEnd"/>
      <w:r>
        <w:rPr>
          <w:rFonts w:ascii="Times New Roman" w:eastAsia="Times New Roman" w:hAnsi="Times New Roman" w:cs="Times New Roman"/>
          <w:color w:val="000000"/>
          <w:sz w:val="24"/>
          <w:szCs w:val="24"/>
        </w:rPr>
        <w:t xml:space="preserve">, located in New York City. Asset-based skills innate in girls include but are not explicitly limited to academics. Sexual orientation, gender identity, or expression (SOGIE), and the migrant experiences bring to the fore a critical context that arrested the knee-jerk tendency to use the binary to describe race and gender </w:t>
      </w:r>
      <w:proofErr w:type="spellStart"/>
      <w:r>
        <w:rPr>
          <w:rFonts w:ascii="Times New Roman" w:eastAsia="Times New Roman" w:hAnsi="Times New Roman" w:cs="Times New Roman"/>
          <w:color w:val="000000"/>
          <w:sz w:val="24"/>
          <w:szCs w:val="24"/>
        </w:rPr>
        <w:t>Yarwood</w:t>
      </w:r>
      <w:proofErr w:type="spellEnd"/>
      <w:r>
        <w:rPr>
          <w:rFonts w:ascii="Times New Roman" w:eastAsia="Times New Roman" w:hAnsi="Times New Roman" w:cs="Times New Roman"/>
          <w:color w:val="000000"/>
          <w:sz w:val="24"/>
          <w:szCs w:val="24"/>
        </w:rPr>
        <w:t xml:space="preserve"> et al., </w:t>
      </w:r>
      <w:r w:rsidR="005D4D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2022). Correctively and poignantly stated the migrant is the leading actor in "the transit phase of migration (which) is a complex period when individuals move away from their place of origin to a safe destination" (p. 2).  Circumstantially is the reality that there is danger, vulnerability, and lack of medical and psychological support accessible from one land to another, shaming the narrow and ignorant ways migrants are depicted by those more comfortable and fortunate. In advocacy for the dignity of SOGIE populations is the minority stress model, an instrument that examines imprudent stressors that minorities experience-further, clarified as those identified by LGBTQI+, Black or brown, and of immigrant status </w:t>
      </w:r>
      <w:proofErr w:type="spellStart"/>
      <w:r>
        <w:rPr>
          <w:rFonts w:ascii="Times New Roman" w:eastAsia="Times New Roman" w:hAnsi="Times New Roman" w:cs="Times New Roman"/>
          <w:color w:val="000000"/>
          <w:sz w:val="24"/>
          <w:szCs w:val="24"/>
        </w:rPr>
        <w:t>Yarwood</w:t>
      </w:r>
      <w:proofErr w:type="spellEnd"/>
      <w:r>
        <w:rPr>
          <w:rFonts w:ascii="Times New Roman" w:eastAsia="Times New Roman" w:hAnsi="Times New Roman" w:cs="Times New Roman"/>
          <w:color w:val="000000"/>
          <w:sz w:val="24"/>
          <w:szCs w:val="24"/>
        </w:rPr>
        <w:t xml:space="preserve"> et al., </w:t>
      </w:r>
      <w:r w:rsidR="005D4D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2022). The more universal and holistic way of understanding immigrants is summarized in the statement, "migration has become an increasing global response to conflict, persecution, violence and climate change" (p. 13). Black and African women's historical repertoires of enrichment sciences across urban public schools for strong girls in vulnerable situations present potent possibilities. Afrocentric feminist epistemologies, Afrocentric womanism, and Africana </w:t>
      </w:r>
      <w:r>
        <w:rPr>
          <w:rFonts w:ascii="Times New Roman" w:eastAsia="Times New Roman" w:hAnsi="Times New Roman" w:cs="Times New Roman"/>
          <w:color w:val="000000"/>
          <w:sz w:val="24"/>
          <w:szCs w:val="24"/>
        </w:rPr>
        <w:lastRenderedPageBreak/>
        <w:t xml:space="preserve">Womanism Delancey, </w:t>
      </w:r>
      <w:r w:rsidR="00AF60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1993) de-mystify the deeply liberational and cosmological gift to the heirs of its </w:t>
      </w:r>
      <w:proofErr w:type="gramStart"/>
      <w:r>
        <w:rPr>
          <w:rFonts w:ascii="Times New Roman" w:eastAsia="Times New Roman" w:hAnsi="Times New Roman" w:cs="Times New Roman"/>
          <w:color w:val="000000"/>
          <w:sz w:val="24"/>
          <w:szCs w:val="24"/>
        </w:rPr>
        <w:t>purpose</w:t>
      </w:r>
      <w:r w:rsidR="00AF60ED">
        <w:rPr>
          <w:rFonts w:ascii="Times New Roman" w:eastAsia="Times New Roman" w:hAnsi="Times New Roman" w:cs="Times New Roman"/>
          <w:color w:val="000000"/>
          <w:sz w:val="24"/>
          <w:szCs w:val="24"/>
        </w:rPr>
        <w:t>;</w:t>
      </w:r>
      <w:proofErr w:type="gramEnd"/>
      <w:r w:rsidR="00AF60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Black and African girls</w:t>
      </w:r>
      <w:r w:rsidR="00AF60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their mothers, regardless of space, place, and time. Gordan (1987) stated that: "To address women's issues, therefore, is not only to address the crucial needs of </w:t>
      </w:r>
      <w:r w:rsidR="00AF60ED">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lack women</w:t>
      </w:r>
      <w:r w:rsidR="00AF60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but also to address the historical primacy of the African and African American community; that is, the primacy of its children and their preparation for the responsibilities and privileges of mature personhood"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p. viii). For the safety and protection of African immigrant girls, Africana womanist praxis values exemplify building roads toward victory in schools (Davis, 2007, p. 309) which specifically give to "survival of the </w:t>
      </w:r>
      <w:r w:rsidR="00AF60ED">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lack community" and promote healing. </w:t>
      </w:r>
      <w:r>
        <w:rPr>
          <w:rFonts w:ascii="Times New Roman" w:eastAsia="Times New Roman" w:hAnsi="Times New Roman" w:cs="Times New Roman"/>
          <w:sz w:val="24"/>
          <w:szCs w:val="24"/>
        </w:rPr>
        <w:t>My research questions aim to integrate and elevate the distinct and unmistakable realities shared between African migrant girls, Africana women in service to them in liberated and sacred extracurricular spaces in and out of school, and the value of the cooperative imperative to attain and protect self-knowledge in</w:t>
      </w:r>
      <w:r w:rsidR="00AF60E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sisterhood. </w:t>
      </w:r>
    </w:p>
    <w:p w14:paraId="00000026" w14:textId="77777777" w:rsidR="00547B0A"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How can a global understanding of immigration and emigration contribute to the quest for liberation in urban schools of Pittsburgh? </w:t>
      </w:r>
    </w:p>
    <w:p w14:paraId="00000027" w14:textId="77777777" w:rsidR="00547B0A" w:rsidRDefault="00547B0A">
      <w:pPr>
        <w:spacing w:after="0" w:line="240" w:lineRule="auto"/>
        <w:ind w:left="0" w:hanging="2"/>
        <w:rPr>
          <w:rFonts w:ascii="Times New Roman" w:eastAsia="Times New Roman" w:hAnsi="Times New Roman" w:cs="Times New Roman"/>
          <w:sz w:val="24"/>
          <w:szCs w:val="24"/>
        </w:rPr>
      </w:pPr>
    </w:p>
    <w:p w14:paraId="00000028" w14:textId="77777777" w:rsidR="00547B0A" w:rsidRDefault="00547B0A">
      <w:pPr>
        <w:spacing w:after="0" w:line="240" w:lineRule="auto"/>
        <w:ind w:left="0" w:hanging="2"/>
        <w:rPr>
          <w:rFonts w:ascii="Times New Roman" w:eastAsia="Times New Roman" w:hAnsi="Times New Roman" w:cs="Times New Roman"/>
          <w:sz w:val="24"/>
          <w:szCs w:val="24"/>
        </w:rPr>
      </w:pPr>
    </w:p>
    <w:p w14:paraId="00000029" w14:textId="08E2E642"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absent representation of theories and programming to guide urban school districts to see their African student immigrant populations as members of their respective countries and as the youthful members of their new countries, how can a progressing framework of understanding the global majority deepen equity consciousness? In this place, I reviewed a heterogeneous body of scholarship which makes a case for decolonial epistemologies as emphasized by Campbell-Stephens, </w:t>
      </w:r>
      <w:r w:rsidR="00AF60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2021). Equity efforts are often insufficient regarding a growing population of African immigrants entering metropolises around the United States, including urban public schools—protecting learners from the abrupt notion of assimilating and racializing their identities as a proxy to understanding Blackness. The previously mentioned declarations guide the fundamental </w:t>
      </w:r>
      <w:r>
        <w:rPr>
          <w:rFonts w:ascii="Times New Roman" w:eastAsia="Times New Roman" w:hAnsi="Times New Roman" w:cs="Times New Roman"/>
          <w:sz w:val="24"/>
          <w:szCs w:val="24"/>
        </w:rPr>
        <w:lastRenderedPageBreak/>
        <w:t xml:space="preserve">principles of this review: (1). strategizing in enrichment settings with decolonial epistemologies and cosmologies to make a case for African immigrant female students in Pittsburgh Public Schools, (2) engaging with African consciousness to elevate Black girlhood as fundamental to better understanding: agency, Womanism, “Womanish-girls,” and culturally rooted ways of understanding African migrant girls and (3) the ways students that immigrated or emigrated help to reconstruct equity. </w:t>
      </w:r>
    </w:p>
    <w:p w14:paraId="0000002A" w14:textId="3194C03F"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African immigrants living in American cities are culturally and ethnically distinct but perceived as African American until linguistic and religious expressions manifest. For decades, sociolinguistics and language scholars have described the harm of uncritical language. (Barker-Bell, 2020) taught that "anti-black linguistic racism refers to the linguistic violence, persecution, dehumanization, and marginalization that Black Language (BL) speakers endure when using their language in schools and in everyday life" (p. 9) The survival of continental Africans and their ways of knowing and being before and after completing the migration journey</w:t>
      </w:r>
      <w:r w:rsidR="00AF60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coalesce this distinction. </w:t>
      </w:r>
      <w:proofErr w:type="spellStart"/>
      <w:r>
        <w:rPr>
          <w:rFonts w:ascii="Times New Roman" w:eastAsia="Times New Roman" w:hAnsi="Times New Roman" w:cs="Times New Roman"/>
          <w:sz w:val="24"/>
          <w:szCs w:val="24"/>
        </w:rPr>
        <w:t>Yosso’s</w:t>
      </w:r>
      <w:proofErr w:type="spellEnd"/>
      <w:r>
        <w:rPr>
          <w:rFonts w:ascii="Times New Roman" w:eastAsia="Times New Roman" w:hAnsi="Times New Roman" w:cs="Times New Roman"/>
          <w:sz w:val="24"/>
          <w:szCs w:val="24"/>
        </w:rPr>
        <w:t xml:space="preserve"> (2005) article offers classifications of other ways of knowing and being. Decolonial epistemologies interrogate the irresolute struggle to acknowledge the expansiveness of feminine gender identities. Decolonial epistemologies further challenge the limitations of Americanized cultural measures and subsequent western views of persons from the African Diaspora as without identities Campbell-Stephens, </w:t>
      </w:r>
      <w:r w:rsidR="00AF60ED">
        <w:rPr>
          <w:rFonts w:ascii="Times New Roman" w:eastAsia="Times New Roman" w:hAnsi="Times New Roman" w:cs="Times New Roman"/>
          <w:sz w:val="24"/>
          <w:szCs w:val="24"/>
        </w:rPr>
        <w:t>(</w:t>
      </w:r>
      <w:r>
        <w:rPr>
          <w:rFonts w:ascii="Times New Roman" w:eastAsia="Times New Roman" w:hAnsi="Times New Roman" w:cs="Times New Roman"/>
          <w:sz w:val="24"/>
          <w:szCs w:val="24"/>
        </w:rPr>
        <w:t>2021).</w:t>
      </w:r>
    </w:p>
    <w:p w14:paraId="0000002B" w14:textId="77777777" w:rsidR="00547B0A" w:rsidRDefault="00547B0A">
      <w:pPr>
        <w:spacing w:after="0" w:line="240" w:lineRule="auto"/>
        <w:ind w:left="0" w:hanging="2"/>
        <w:rPr>
          <w:rFonts w:ascii="Times New Roman" w:eastAsia="Times New Roman" w:hAnsi="Times New Roman" w:cs="Times New Roman"/>
          <w:color w:val="0E101A"/>
          <w:sz w:val="24"/>
          <w:szCs w:val="24"/>
        </w:rPr>
      </w:pPr>
    </w:p>
    <w:p w14:paraId="0000002C" w14:textId="77777777" w:rsidR="00547B0A" w:rsidRDefault="00000000">
      <w:pPr>
        <w:spacing w:after="0" w:line="480" w:lineRule="auto"/>
        <w:ind w:left="0" w:hanging="2"/>
        <w:rPr>
          <w:rFonts w:ascii="Times New Roman" w:eastAsia="Times New Roman" w:hAnsi="Times New Roman" w:cs="Times New Roman"/>
          <w:i/>
          <w:color w:val="0E101A"/>
          <w:sz w:val="24"/>
          <w:szCs w:val="24"/>
          <w:u w:val="single"/>
        </w:rPr>
      </w:pPr>
      <w:r>
        <w:rPr>
          <w:rFonts w:ascii="Times New Roman" w:eastAsia="Times New Roman" w:hAnsi="Times New Roman" w:cs="Times New Roman"/>
          <w:i/>
          <w:color w:val="0E101A"/>
          <w:sz w:val="24"/>
          <w:szCs w:val="24"/>
          <w:u w:val="single"/>
        </w:rPr>
        <w:t>Framing the global majority</w:t>
      </w:r>
    </w:p>
    <w:p w14:paraId="0000002D" w14:textId="5F01557D"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idea of a global majority interrogates the division, racialization, and intra-racial dissensions among populations impacted by the same hegemony (p. 15). Following the previously mentioned ways of knowing, homogenization explains that terms associated with diverse populations often </w:t>
      </w:r>
      <w:r>
        <w:rPr>
          <w:rFonts w:ascii="Times New Roman" w:eastAsia="Times New Roman" w:hAnsi="Times New Roman" w:cs="Times New Roman"/>
          <w:color w:val="0E101A"/>
          <w:sz w:val="24"/>
          <w:szCs w:val="24"/>
        </w:rPr>
        <w:lastRenderedPageBreak/>
        <w:t xml:space="preserve">classify African immigrants as ethnic minorities instead of persons endowed with </w:t>
      </w:r>
      <w:r w:rsidR="00AF60ED">
        <w:rPr>
          <w:rFonts w:ascii="Times New Roman" w:eastAsia="Times New Roman" w:hAnsi="Times New Roman" w:cs="Times New Roman"/>
          <w:color w:val="0E101A"/>
          <w:sz w:val="24"/>
          <w:szCs w:val="24"/>
        </w:rPr>
        <w:t>D</w:t>
      </w:r>
      <w:r>
        <w:rPr>
          <w:rFonts w:ascii="Times New Roman" w:eastAsia="Times New Roman" w:hAnsi="Times New Roman" w:cs="Times New Roman"/>
          <w:color w:val="0E101A"/>
          <w:sz w:val="24"/>
          <w:szCs w:val="24"/>
        </w:rPr>
        <w:t xml:space="preserve">iasporic identities Campbell-Stephens, </w:t>
      </w:r>
      <w:r w:rsidR="00AF60ED">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2021). African immigrant students (AIS) can be understood by the departure from native lands voluntarily or involuntarily as refugees into the western world to release themselves and loved ones from governmental, secular, or financial distress to search for education or a semblance of stability Arthur, </w:t>
      </w:r>
      <w:r w:rsidR="00997B37">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2000). African immigrant students must negotiate stereotypes and disinformation about Africa perpetuated by a societal curriculum </w:t>
      </w:r>
      <w:proofErr w:type="spellStart"/>
      <w:r>
        <w:rPr>
          <w:rFonts w:ascii="Times New Roman" w:eastAsia="Times New Roman" w:hAnsi="Times New Roman" w:cs="Times New Roman"/>
          <w:color w:val="0E101A"/>
          <w:sz w:val="24"/>
          <w:szCs w:val="24"/>
        </w:rPr>
        <w:t>Ndemanu</w:t>
      </w:r>
      <w:proofErr w:type="spellEnd"/>
      <w:r>
        <w:rPr>
          <w:rFonts w:ascii="Times New Roman" w:eastAsia="Times New Roman" w:hAnsi="Times New Roman" w:cs="Times New Roman"/>
          <w:color w:val="0E101A"/>
          <w:sz w:val="24"/>
          <w:szCs w:val="24"/>
        </w:rPr>
        <w:t xml:space="preserve"> et al., </w:t>
      </w:r>
      <w:r w:rsidR="00204A9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2018) while reconciling the reality of often leaving loved ones behind. Cortes (1979) posited that a societal curriculum is "that massive, ongoing, informal, curriculum of family, peer groups, neighborhoods, mass media, and other socializing forces that educate us throughout our lives" (p. 476). In contrast, it is true that from the vantage point of understanding AIS, in host countries that students are most noticed for their reasons for leaving but not who they are as persons with identities. </w:t>
      </w:r>
    </w:p>
    <w:p w14:paraId="0000002E" w14:textId="60543FDC"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997B37">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 xml:space="preserve">Within the spectrums of being within gender, ethnic, cultural, spiritual, and religious comparability persists the pressure for said persons with said identities to "deconstruct and dismantle the remnants of colonial education" (p. 15). Intersectional resistance (IR), a construct coined by Spade, </w:t>
      </w:r>
      <w:r w:rsidR="00997B37">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2013), brings together a focus central to my review. The use of IR deconstructs oppressive systems that perpetuate crimes against humanity, effectuated as criminal punishment, immigration enforcement, environmental regulation, child welfare, and public benefit (Spade, 2013, para. 1).  The imperative within the decolonizing way of thriving as a global citizen involves resolving and reconciling the gravity of neo-colonialism (p. 15). The iconic and benevolent Bishop Desmond Tutu taught that </w:t>
      </w:r>
      <w:r>
        <w:rPr>
          <w:rFonts w:ascii="Times New Roman" w:eastAsia="Times New Roman" w:hAnsi="Times New Roman" w:cs="Times New Roman"/>
          <w:i/>
          <w:color w:val="0E101A"/>
          <w:sz w:val="24"/>
          <w:szCs w:val="24"/>
        </w:rPr>
        <w:t>Ubuntu</w:t>
      </w:r>
      <w:r>
        <w:rPr>
          <w:rFonts w:ascii="Times New Roman" w:eastAsia="Times New Roman" w:hAnsi="Times New Roman" w:cs="Times New Roman"/>
          <w:color w:val="0E101A"/>
          <w:sz w:val="24"/>
          <w:szCs w:val="24"/>
        </w:rPr>
        <w:t xml:space="preserve"> focuses on a communal over individual orientation, which is a feat to overcome for African immigrants observing American </w:t>
      </w:r>
      <w:r>
        <w:rPr>
          <w:rFonts w:ascii="Times New Roman" w:eastAsia="Times New Roman" w:hAnsi="Times New Roman" w:cs="Times New Roman"/>
          <w:color w:val="0E101A"/>
          <w:sz w:val="24"/>
          <w:szCs w:val="24"/>
        </w:rPr>
        <w:lastRenderedPageBreak/>
        <w:t xml:space="preserve">society divided across racial, economic, religious, and gender lines while preserving </w:t>
      </w:r>
      <w:r>
        <w:rPr>
          <w:rFonts w:ascii="Times New Roman" w:eastAsia="Times New Roman" w:hAnsi="Times New Roman" w:cs="Times New Roman"/>
          <w:i/>
          <w:color w:val="0E101A"/>
          <w:sz w:val="24"/>
          <w:szCs w:val="24"/>
        </w:rPr>
        <w:t>Ubuntu</w:t>
      </w:r>
      <w:r>
        <w:rPr>
          <w:rFonts w:ascii="Times New Roman" w:eastAsia="Times New Roman" w:hAnsi="Times New Roman" w:cs="Times New Roman"/>
          <w:color w:val="0E101A"/>
          <w:sz w:val="24"/>
          <w:szCs w:val="24"/>
        </w:rPr>
        <w:t xml:space="preserve"> in thought and deed. </w:t>
      </w:r>
    </w:p>
    <w:p w14:paraId="0000002F" w14:textId="030A599F" w:rsidR="00547B0A" w:rsidRDefault="00000000" w:rsidP="00997B37">
      <w:pPr>
        <w:pBdr>
          <w:top w:val="nil"/>
          <w:left w:val="nil"/>
          <w:bottom w:val="nil"/>
          <w:right w:val="nil"/>
          <w:between w:val="nil"/>
        </w:pBdr>
        <w:spacing w:before="280" w:after="280" w:line="480" w:lineRule="auto"/>
        <w:ind w:leftChars="0" w:left="0" w:firstLineChars="0"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critical part of making the journey from one's native land to a new country is never dismissive of the sacred grounding that is one with the material essence of the person or migrating family's life. L.P. Huber (2009) defined spiritual capital as "a set of resources and skills rooted in a spiritual connection to a reality greater than oneself" (p. 721). African personhood in the Americas often fastens to the Black family and community. </w:t>
      </w:r>
      <w:proofErr w:type="spellStart"/>
      <w:r>
        <w:rPr>
          <w:rFonts w:ascii="Times New Roman" w:eastAsia="Times New Roman" w:hAnsi="Times New Roman" w:cs="Times New Roman"/>
          <w:color w:val="0E101A"/>
          <w:sz w:val="24"/>
          <w:szCs w:val="24"/>
        </w:rPr>
        <w:t>Yosso</w:t>
      </w:r>
      <w:proofErr w:type="spellEnd"/>
      <w:r w:rsidR="00997B37">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r w:rsidR="00997B37">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2005) studied that global communities are perceived in hyper-deficit contexts, viewing them as lacking across socio-cultural and moral fortitude constantly weighted against other communities and families seen as well off and privileged. Cultural and ethnic preservation at the intersection of maintaining a shared sense of familial and communal tenacity situates with </w:t>
      </w:r>
      <w:proofErr w:type="spellStart"/>
      <w:r>
        <w:rPr>
          <w:rFonts w:ascii="Times New Roman" w:eastAsia="Times New Roman" w:hAnsi="Times New Roman" w:cs="Times New Roman"/>
          <w:color w:val="0E101A"/>
          <w:sz w:val="24"/>
          <w:szCs w:val="24"/>
        </w:rPr>
        <w:t>Yosso's</w:t>
      </w:r>
      <w:proofErr w:type="spellEnd"/>
      <w:r>
        <w:rPr>
          <w:rFonts w:ascii="Times New Roman" w:eastAsia="Times New Roman" w:hAnsi="Times New Roman" w:cs="Times New Roman"/>
          <w:color w:val="0E101A"/>
          <w:sz w:val="24"/>
          <w:szCs w:val="24"/>
        </w:rPr>
        <w:t xml:space="preserve"> (2005) Community Cultural Wealth (CCW) theory in a deeper cultural equity context, specifically in urban American schools. </w:t>
      </w:r>
      <w:proofErr w:type="spellStart"/>
      <w:r>
        <w:rPr>
          <w:rFonts w:ascii="Times New Roman" w:eastAsia="Times New Roman" w:hAnsi="Times New Roman" w:cs="Times New Roman"/>
          <w:color w:val="0E101A"/>
          <w:sz w:val="24"/>
          <w:szCs w:val="24"/>
        </w:rPr>
        <w:t>Yosso</w:t>
      </w:r>
      <w:proofErr w:type="spellEnd"/>
      <w:r>
        <w:rPr>
          <w:rFonts w:ascii="Times New Roman" w:eastAsia="Times New Roman" w:hAnsi="Times New Roman" w:cs="Times New Roman"/>
          <w:color w:val="0E101A"/>
          <w:sz w:val="24"/>
          <w:szCs w:val="24"/>
        </w:rPr>
        <w:t xml:space="preserve"> postulates an "array of knowledge, skills, abilities, and contacts possessed and utilized by global families to survive and resist macro and micro-forms of oppression" (p. 77). </w:t>
      </w:r>
    </w:p>
    <w:p w14:paraId="00000030" w14:textId="77777777" w:rsidR="00547B0A" w:rsidRDefault="00000000">
      <w:pPr>
        <w:pBdr>
          <w:top w:val="nil"/>
          <w:left w:val="nil"/>
          <w:bottom w:val="nil"/>
          <w:right w:val="nil"/>
          <w:between w:val="nil"/>
        </w:pBdr>
        <w:spacing w:before="280" w:after="280" w:line="480" w:lineRule="auto"/>
        <w:ind w:left="0" w:hanging="2"/>
        <w:rPr>
          <w:rFonts w:ascii="Times New Roman" w:eastAsia="Times New Roman" w:hAnsi="Times New Roman" w:cs="Times New Roman"/>
          <w:i/>
          <w:color w:val="0E101A"/>
          <w:sz w:val="24"/>
          <w:szCs w:val="24"/>
          <w:u w:val="single"/>
        </w:rPr>
      </w:pPr>
      <w:r>
        <w:rPr>
          <w:rFonts w:ascii="Times New Roman" w:eastAsia="Times New Roman" w:hAnsi="Times New Roman" w:cs="Times New Roman"/>
          <w:i/>
          <w:color w:val="0E101A"/>
          <w:sz w:val="24"/>
          <w:szCs w:val="24"/>
          <w:u w:val="single"/>
        </w:rPr>
        <w:t>Philosophical worldviews and assumptions concerning African immigrant girls</w:t>
      </w:r>
    </w:p>
    <w:p w14:paraId="00000031" w14:textId="77777777" w:rsidR="00547B0A" w:rsidRDefault="00000000">
      <w:pPr>
        <w:pBdr>
          <w:top w:val="nil"/>
          <w:left w:val="nil"/>
          <w:bottom w:val="nil"/>
          <w:right w:val="nil"/>
          <w:between w:val="nil"/>
        </w:pBdr>
        <w:spacing w:before="280" w:after="28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Feinberg &amp; Soltis, (1985) situated educational research within qualitative and quantitative traditions and presented research genres connected to philosophical worldviews. Epistemology explores assumptions about:</w:t>
      </w:r>
    </w:p>
    <w:p w14:paraId="00000032" w14:textId="77777777" w:rsidR="00547B0A" w:rsidRDefault="00000000">
      <w:pPr>
        <w:numPr>
          <w:ilvl w:val="0"/>
          <w:numId w:val="1"/>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What is </w:t>
      </w:r>
      <w:proofErr w:type="gramStart"/>
      <w:r>
        <w:rPr>
          <w:rFonts w:ascii="Times New Roman" w:eastAsia="Times New Roman" w:hAnsi="Times New Roman" w:cs="Times New Roman"/>
          <w:color w:val="0E101A"/>
          <w:sz w:val="24"/>
          <w:szCs w:val="24"/>
        </w:rPr>
        <w:t>true;?</w:t>
      </w:r>
      <w:proofErr w:type="gramEnd"/>
    </w:p>
    <w:p w14:paraId="00000033" w14:textId="77777777" w:rsidR="00547B0A" w:rsidRDefault="00000000">
      <w:pPr>
        <w:numPr>
          <w:ilvl w:val="0"/>
          <w:numId w:val="1"/>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How we come to </w:t>
      </w:r>
      <w:proofErr w:type="gramStart"/>
      <w:r>
        <w:rPr>
          <w:rFonts w:ascii="Times New Roman" w:eastAsia="Times New Roman" w:hAnsi="Times New Roman" w:cs="Times New Roman"/>
          <w:color w:val="0E101A"/>
          <w:sz w:val="24"/>
          <w:szCs w:val="24"/>
        </w:rPr>
        <w:t>know;</w:t>
      </w:r>
      <w:proofErr w:type="gramEnd"/>
    </w:p>
    <w:p w14:paraId="00000034" w14:textId="77777777" w:rsidR="00547B0A" w:rsidRDefault="00000000">
      <w:pPr>
        <w:numPr>
          <w:ilvl w:val="0"/>
          <w:numId w:val="1"/>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What validates knowledge; and</w:t>
      </w:r>
    </w:p>
    <w:p w14:paraId="00000035" w14:textId="77777777" w:rsidR="00547B0A" w:rsidRDefault="00000000">
      <w:pPr>
        <w:numPr>
          <w:ilvl w:val="0"/>
          <w:numId w:val="1"/>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Knowledge production.</w:t>
      </w:r>
    </w:p>
    <w:p w14:paraId="00000036" w14:textId="1EF816F7"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Lindsey-Dennis, (2015) stated, "metaphysical experiences challenge the pathological view" of African Black girls, calling for the need for expansive, fluid, and culturally relevant methodologies to extend the breadth of how African girls receive representation in the literature (p. 507). Can epistemology serve to advance and evolve what we know about the lives and knowledge streams that live in the hearts and minds of immigrant peoples? Evans-Winters et al., (2021) discerned that “onto epistemology” transitions towards the significant and affirming "agential forces (selves, cultures, objects, etc.) as processually, relationally and asymmetrically produced all at once" (p. 481).  Lindsey-Dennis, (2015) prefaced the positivist research approach, arguing that the methodology is unreliable without observation, prediction, control, and empirical verification Cohen &amp; Crabtree, </w:t>
      </w:r>
      <w:r w:rsidR="001E783F">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2006). In contrast, the tradition of normative development theory posits a white and cis-gender male framing where the sense of self occurs free of family and </w:t>
      </w:r>
      <w:proofErr w:type="gramStart"/>
      <w:r w:rsidR="001E783F">
        <w:rPr>
          <w:rFonts w:ascii="Times New Roman" w:eastAsia="Times New Roman" w:hAnsi="Times New Roman" w:cs="Times New Roman"/>
          <w:color w:val="0E101A"/>
          <w:sz w:val="24"/>
          <w:szCs w:val="24"/>
        </w:rPr>
        <w:t>warrants</w:t>
      </w:r>
      <w:proofErr w:type="gramEnd"/>
      <w:r>
        <w:rPr>
          <w:rFonts w:ascii="Times New Roman" w:eastAsia="Times New Roman" w:hAnsi="Times New Roman" w:cs="Times New Roman"/>
          <w:color w:val="0E101A"/>
          <w:sz w:val="24"/>
          <w:szCs w:val="24"/>
        </w:rPr>
        <w:t xml:space="preserve"> identity formation Wong &amp; Rowley, </w:t>
      </w:r>
      <w:r w:rsidR="001E783F">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2001).</w:t>
      </w:r>
    </w:p>
    <w:p w14:paraId="00000037" w14:textId="77777777" w:rsidR="00547B0A" w:rsidRDefault="00547B0A">
      <w:pPr>
        <w:ind w:left="0" w:hanging="2"/>
        <w:rPr>
          <w:rFonts w:ascii="Times New Roman" w:eastAsia="Times New Roman" w:hAnsi="Times New Roman" w:cs="Times New Roman"/>
          <w:i/>
          <w:sz w:val="24"/>
          <w:szCs w:val="24"/>
          <w:u w:val="single"/>
        </w:rPr>
      </w:pPr>
    </w:p>
    <w:p w14:paraId="00000038" w14:textId="77777777" w:rsidR="00547B0A" w:rsidRDefault="00000000">
      <w:pPr>
        <w:spacing w:after="0" w:line="480" w:lineRule="auto"/>
        <w:ind w:left="0" w:hanging="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Womanisms and the Definitive Foundation for African Immigrant Girls</w:t>
      </w:r>
    </w:p>
    <w:p w14:paraId="00000039" w14:textId="082CD7C8" w:rsidR="00547B0A" w:rsidRDefault="00000000">
      <w:pPr>
        <w:spacing w:before="280" w:after="280"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ideas of empowerment and tenacity are central to African-centered womanism because of her interdependence on all things living, known, seen, and unseen </w:t>
      </w:r>
      <w:proofErr w:type="spellStart"/>
      <w:r>
        <w:rPr>
          <w:rFonts w:ascii="Times New Roman" w:eastAsia="Times New Roman" w:hAnsi="Times New Roman" w:cs="Times New Roman"/>
          <w:color w:val="000000"/>
          <w:sz w:val="24"/>
          <w:szCs w:val="24"/>
        </w:rPr>
        <w:t>Tsurta</w:t>
      </w:r>
      <w:proofErr w:type="spellEnd"/>
      <w:r>
        <w:rPr>
          <w:rFonts w:ascii="Times New Roman" w:eastAsia="Times New Roman" w:hAnsi="Times New Roman" w:cs="Times New Roman"/>
          <w:color w:val="000000"/>
          <w:sz w:val="24"/>
          <w:szCs w:val="24"/>
        </w:rPr>
        <w:t xml:space="preserve">, </w:t>
      </w:r>
      <w:r w:rsidR="001E78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2012). Collectively and conceptually, womanisms support and parallel African virtues that connect people to the spectrum of identities analogously. Alice Walker (1982) coined the term womanism, which bloomed into universal womanisms that bring together who women are in connection to their inner girl in every fathomable way. According to </w:t>
      </w:r>
      <w:proofErr w:type="spellStart"/>
      <w:r>
        <w:rPr>
          <w:rFonts w:ascii="Times New Roman" w:eastAsia="Times New Roman" w:hAnsi="Times New Roman" w:cs="Times New Roman"/>
          <w:color w:val="000000"/>
          <w:sz w:val="24"/>
          <w:szCs w:val="24"/>
        </w:rPr>
        <w:t>Tsurta</w:t>
      </w:r>
      <w:proofErr w:type="spellEnd"/>
      <w:r>
        <w:rPr>
          <w:rFonts w:ascii="Times New Roman" w:eastAsia="Times New Roman" w:hAnsi="Times New Roman" w:cs="Times New Roman"/>
          <w:color w:val="000000"/>
          <w:sz w:val="24"/>
          <w:szCs w:val="24"/>
        </w:rPr>
        <w:t xml:space="preserve">, </w:t>
      </w:r>
      <w:r w:rsidR="001E78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2012), one of the primary reasons womanists across the globe champion Walker's definition is its culturally rooted significance. </w:t>
      </w:r>
      <w:r>
        <w:rPr>
          <w:rFonts w:ascii="Times New Roman" w:eastAsia="Times New Roman" w:hAnsi="Times New Roman" w:cs="Times New Roman"/>
          <w:color w:val="000000"/>
          <w:sz w:val="24"/>
          <w:szCs w:val="24"/>
        </w:rPr>
        <w:lastRenderedPageBreak/>
        <w:t>Her definition possesses ageless and timeless wisdom that weaves together the tapestry of social, gender, racial, ethnic, and liberatory praxis to be received by the younger generation of</w:t>
      </w:r>
      <w:r w:rsidR="001E783F">
        <w:rPr>
          <w:rFonts w:ascii="Times New Roman" w:eastAsia="Times New Roman" w:hAnsi="Times New Roman" w:cs="Times New Roman"/>
          <w:color w:val="000000"/>
          <w:sz w:val="24"/>
          <w:szCs w:val="24"/>
        </w:rPr>
        <w:t xml:space="preserve"> Black </w:t>
      </w:r>
      <w:r w:rsidR="001E783F">
        <w:rPr>
          <w:rFonts w:ascii="Times New Roman" w:eastAsia="Times New Roman" w:hAnsi="Times New Roman" w:cs="Times New Roman"/>
          <w:i/>
          <w:iCs/>
          <w:color w:val="000000"/>
          <w:sz w:val="24"/>
          <w:szCs w:val="24"/>
        </w:rPr>
        <w:t xml:space="preserve">and </w:t>
      </w:r>
      <w:r w:rsidR="001E783F">
        <w:rPr>
          <w:rFonts w:ascii="Times New Roman" w:eastAsia="Times New Roman" w:hAnsi="Times New Roman" w:cs="Times New Roman"/>
          <w:color w:val="000000"/>
          <w:sz w:val="24"/>
          <w:szCs w:val="24"/>
        </w:rPr>
        <w:t>African</w:t>
      </w:r>
      <w:r>
        <w:rPr>
          <w:rFonts w:ascii="Times New Roman" w:eastAsia="Times New Roman" w:hAnsi="Times New Roman" w:cs="Times New Roman"/>
          <w:color w:val="000000"/>
          <w:sz w:val="24"/>
          <w:szCs w:val="24"/>
        </w:rPr>
        <w:t xml:space="preserve"> young women and girls. More specifically connected to African girls is that African-centered womanism is enterprising, energetic, and culturally representative of a Diasporic muse that brings full circle what Walker's seminal definition offered to the global sisterhood.</w:t>
      </w:r>
    </w:p>
    <w:p w14:paraId="0000003A" w14:textId="77777777" w:rsidR="00547B0A" w:rsidRDefault="00000000">
      <w:pPr>
        <w:spacing w:before="280" w:after="280" w:line="360" w:lineRule="auto"/>
        <w:ind w:left="0" w:hanging="2"/>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African Immigrant Students</w:t>
      </w:r>
    </w:p>
    <w:p w14:paraId="0000003B" w14:textId="74C63B89" w:rsidR="00547B0A" w:rsidRDefault="00000000">
      <w:pPr>
        <w:spacing w:before="280" w:after="280"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Africa contains 54 countries, thousands of ethnic societies, political and economic divergences, religions, and ways of teaching children </w:t>
      </w:r>
      <w:proofErr w:type="spellStart"/>
      <w:r>
        <w:rPr>
          <w:rFonts w:ascii="Times New Roman" w:eastAsia="Times New Roman" w:hAnsi="Times New Roman" w:cs="Times New Roman"/>
          <w:color w:val="000000"/>
          <w:sz w:val="24"/>
          <w:szCs w:val="24"/>
        </w:rPr>
        <w:t>Ndemanu</w:t>
      </w:r>
      <w:proofErr w:type="spellEnd"/>
      <w:r>
        <w:rPr>
          <w:rFonts w:ascii="Times New Roman" w:eastAsia="Times New Roman" w:hAnsi="Times New Roman" w:cs="Times New Roman"/>
          <w:color w:val="000000"/>
          <w:sz w:val="24"/>
          <w:szCs w:val="24"/>
        </w:rPr>
        <w:t xml:space="preserve"> et al., (2018). As </w:t>
      </w:r>
      <w:proofErr w:type="spellStart"/>
      <w:r>
        <w:rPr>
          <w:rFonts w:ascii="Times New Roman" w:eastAsia="Times New Roman" w:hAnsi="Times New Roman" w:cs="Times New Roman"/>
          <w:color w:val="000000"/>
          <w:sz w:val="24"/>
          <w:szCs w:val="24"/>
        </w:rPr>
        <w:t>Ndemanu</w:t>
      </w:r>
      <w:proofErr w:type="spellEnd"/>
      <w:r>
        <w:rPr>
          <w:rFonts w:ascii="Times New Roman" w:eastAsia="Times New Roman" w:hAnsi="Times New Roman" w:cs="Times New Roman"/>
          <w:color w:val="000000"/>
          <w:sz w:val="24"/>
          <w:szCs w:val="24"/>
        </w:rPr>
        <w:t xml:space="preserve"> et al., </w:t>
      </w:r>
      <w:r w:rsidR="001E78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2018) did in their review, the assertion is that educators working with AIS populations </w:t>
      </w:r>
      <w:r w:rsidR="00573D54">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this cautionary premise': avoid by any means the perceived haven of monolithic culture and familiarization of macro-history and macro-culture of Africa (p. 76).</w:t>
      </w:r>
    </w:p>
    <w:p w14:paraId="0000003C" w14:textId="77777777" w:rsidR="00547B0A" w:rsidRDefault="00000000">
      <w:pPr>
        <w:spacing w:before="280" w:after="280" w:line="480" w:lineRule="auto"/>
        <w:ind w:left="0" w:hang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i/>
          <w:sz w:val="24"/>
          <w:szCs w:val="24"/>
          <w:u w:val="single"/>
        </w:rPr>
        <w:t>Schools as extensions of hosting countries</w:t>
      </w:r>
      <w:r>
        <w:rPr>
          <w:rFonts w:ascii="Times New Roman" w:eastAsia="Times New Roman" w:hAnsi="Times New Roman" w:cs="Times New Roman"/>
          <w:sz w:val="24"/>
          <w:szCs w:val="24"/>
        </w:rPr>
        <w:t xml:space="preserve"> </w:t>
      </w:r>
    </w:p>
    <w:p w14:paraId="0000003D" w14:textId="0DABF43B" w:rsidR="00547B0A" w:rsidRDefault="00000000">
      <w:pPr>
        <w:spacing w:before="280" w:after="280" w:line="480" w:lineRule="auto"/>
        <w:ind w:left="0" w:hanging="2"/>
        <w:rPr>
          <w:rFonts w:ascii="Times New Roman" w:eastAsia="Times New Roman" w:hAnsi="Times New Roman" w:cs="Times New Roman"/>
          <w:sz w:val="24"/>
          <w:szCs w:val="24"/>
        </w:rPr>
      </w:pPr>
      <w:bookmarkStart w:id="2" w:name="_heading=h.dcouse4prvdz" w:colFirst="0" w:colLast="0"/>
      <w:bookmarkEnd w:id="2"/>
      <w:r>
        <w:rPr>
          <w:rFonts w:ascii="Times New Roman" w:eastAsia="Times New Roman" w:hAnsi="Times New Roman" w:cs="Times New Roman"/>
          <w:sz w:val="24"/>
          <w:szCs w:val="24"/>
        </w:rPr>
        <w:t xml:space="preserve">The literature makes explicit </w:t>
      </w:r>
      <w:r w:rsidR="00573D54">
        <w:rPr>
          <w:rFonts w:ascii="Times New Roman" w:eastAsia="Times New Roman" w:hAnsi="Times New Roman" w:cs="Times New Roman"/>
          <w:sz w:val="24"/>
          <w:szCs w:val="24"/>
        </w:rPr>
        <w:t xml:space="preserve">by </w:t>
      </w:r>
      <w:proofErr w:type="spellStart"/>
      <w:r>
        <w:rPr>
          <w:rFonts w:ascii="Times New Roman" w:eastAsia="Times New Roman" w:hAnsi="Times New Roman" w:cs="Times New Roman"/>
          <w:color w:val="000000"/>
          <w:sz w:val="24"/>
          <w:szCs w:val="24"/>
        </w:rPr>
        <w:t>Ndemanu</w:t>
      </w:r>
      <w:proofErr w:type="spellEnd"/>
      <w:r>
        <w:rPr>
          <w:rFonts w:ascii="Times New Roman" w:eastAsia="Times New Roman" w:hAnsi="Times New Roman" w:cs="Times New Roman"/>
          <w:color w:val="000000"/>
          <w:sz w:val="24"/>
          <w:szCs w:val="24"/>
        </w:rPr>
        <w:t xml:space="preserve"> et al., </w:t>
      </w:r>
      <w:r w:rsidR="00573D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2018)</w:t>
      </w:r>
      <w:r>
        <w:rPr>
          <w:rFonts w:ascii="Times New Roman" w:eastAsia="Times New Roman" w:hAnsi="Times New Roman" w:cs="Times New Roman"/>
          <w:sz w:val="24"/>
          <w:szCs w:val="24"/>
        </w:rPr>
        <w:t xml:space="preserve"> that the AIS's circumstances in their school journey contain an abundance of global experiences from their native lands, which drastically shift upon arrival to their host country (p. 81). Educators and practitioners must forward a moral and ethical commitment not to perpetuate erasure or rushed assimilation influenced by the societal curriculum by acknowledging the onto epistemological gifts brought by the global majorities of their classrooms (p. 81). Occupying urban educational spaces are the </w:t>
      </w:r>
      <w:r w:rsidR="00573D54">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 xml:space="preserve">onto epistemologists Evans-Winters et al., </w:t>
      </w:r>
      <w:r w:rsidR="00573D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2021), firm and immovable in conviction, practice, and certainty that give as contributors with the humble understanding that to do so is consistent with ancient wisdom. Those that know not the source and chasm of this food partake of it, calling it blasphemous names at times, warranting a limited way of knowing that is </w:t>
      </w:r>
      <w:r>
        <w:rPr>
          <w:rFonts w:ascii="Times New Roman" w:eastAsia="Times New Roman" w:hAnsi="Times New Roman" w:cs="Times New Roman"/>
          <w:sz w:val="24"/>
          <w:szCs w:val="24"/>
        </w:rPr>
        <w:lastRenderedPageBreak/>
        <w:t>annually represented through events and such, proving that the responsibility to evolve is permanent.</w:t>
      </w:r>
    </w:p>
    <w:p w14:paraId="0000003E" w14:textId="77777777" w:rsidR="00547B0A" w:rsidRDefault="00547B0A">
      <w:pPr>
        <w:spacing w:before="280" w:after="280" w:line="360" w:lineRule="auto"/>
        <w:ind w:left="0" w:hanging="2"/>
        <w:rPr>
          <w:rFonts w:ascii="Times New Roman" w:eastAsia="Times New Roman" w:hAnsi="Times New Roman" w:cs="Times New Roman"/>
          <w:b/>
          <w:sz w:val="24"/>
          <w:szCs w:val="24"/>
        </w:rPr>
      </w:pPr>
    </w:p>
    <w:p w14:paraId="0000003F" w14:textId="6293B08F" w:rsidR="00547B0A" w:rsidRDefault="00000000">
      <w:pPr>
        <w:spacing w:before="280" w:after="28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What can Womanist-centered enrichment</w:t>
      </w:r>
      <w:r>
        <w:rPr>
          <w:rFonts w:ascii="Times New Roman" w:eastAsia="Times New Roman" w:hAnsi="Times New Roman" w:cs="Times New Roman"/>
          <w:b/>
          <w:sz w:val="24"/>
          <w:szCs w:val="24"/>
        </w:rPr>
        <w:t>/Out-of-school learning</w:t>
      </w:r>
      <w:r w:rsidR="00573D54">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spaces offer to African Immigrant Girls?</w:t>
      </w:r>
    </w:p>
    <w:p w14:paraId="00000040" w14:textId="3E5EE5EF" w:rsidR="00547B0A" w:rsidRDefault="00000000">
      <w:pPr>
        <w:spacing w:before="280" w:after="280"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Because of the lack of literature on African immigrant girls, a racialized and gendered (</w:t>
      </w:r>
      <w:proofErr w:type="spellStart"/>
      <w:r>
        <w:rPr>
          <w:rFonts w:ascii="Times New Roman" w:eastAsia="Times New Roman" w:hAnsi="Times New Roman" w:cs="Times New Roman"/>
          <w:sz w:val="24"/>
          <w:szCs w:val="24"/>
        </w:rPr>
        <w:t>Nyache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Ohito</w:t>
      </w:r>
      <w:proofErr w:type="spellEnd"/>
      <w:r>
        <w:rPr>
          <w:rFonts w:ascii="Times New Roman" w:eastAsia="Times New Roman" w:hAnsi="Times New Roman" w:cs="Times New Roman"/>
          <w:sz w:val="24"/>
          <w:szCs w:val="24"/>
        </w:rPr>
        <w:t>, 2019) proxy to including AIS in equity work offers an inclusive representation of sisterhood in enrichment spaces often led by Black and African women identifying</w:t>
      </w:r>
      <w:r w:rsidR="00573D54">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community-based practitioners. There is power and advocacy in out-of-school learning and out-of-school time programs. In these spaces and times, AISs can authentically infuse their native languages, religions, aspirations, memories from home, virtues, dispositions, and feelings about being in America in sacred and shared surroundings. </w:t>
      </w:r>
      <w:r>
        <w:rPr>
          <w:rFonts w:ascii="Times New Roman" w:eastAsia="Times New Roman" w:hAnsi="Times New Roman" w:cs="Times New Roman"/>
          <w:color w:val="000000"/>
          <w:sz w:val="24"/>
          <w:szCs w:val="24"/>
        </w:rPr>
        <w:t xml:space="preserve">Respectability politics Higginbotham, </w:t>
      </w:r>
      <w:r w:rsidR="00573D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1993) and womanism Walker, </w:t>
      </w:r>
      <w:r w:rsidR="00573D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1983) are conceptual substructures. (</w:t>
      </w:r>
      <w:proofErr w:type="spellStart"/>
      <w:r>
        <w:rPr>
          <w:rFonts w:ascii="Times New Roman" w:eastAsia="Times New Roman" w:hAnsi="Times New Roman" w:cs="Times New Roman"/>
          <w:color w:val="000000"/>
          <w:sz w:val="24"/>
          <w:szCs w:val="24"/>
        </w:rPr>
        <w:t>Nyache</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Ohito</w:t>
      </w:r>
      <w:proofErr w:type="spellEnd"/>
      <w:r>
        <w:rPr>
          <w:rFonts w:ascii="Times New Roman" w:eastAsia="Times New Roman" w:hAnsi="Times New Roman" w:cs="Times New Roman"/>
          <w:color w:val="000000"/>
          <w:sz w:val="24"/>
          <w:szCs w:val="24"/>
        </w:rPr>
        <w:t xml:space="preserve">, 2019) investigated the "implications of such constricted programmatic and curricular configurations of Black girlhood (p. 4)" that often influence and distract Black or African girls' curiosities of womanist-centered praxis in enrichment spaces. </w:t>
      </w:r>
    </w:p>
    <w:p w14:paraId="00000041" w14:textId="1855126A"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When comparing the early nineteen hundreds to now, the National Education Association distinguished that school-based extracurricular programs would contribute to "individual talents, and to promote national unity and citizenship education" ("Citizen Training Through Extracurricular Activities," 1956; Commission on the Reorganization of Secondary Education, 1918). Womanist theorist Rodgers (2017) stated that "Black womanhood narratives intertwine wave eras: first (the 1840s–1920s), second (mid-1960s), or third (1990s–forward)" (p. 39). </w:t>
      </w:r>
      <w:r>
        <w:rPr>
          <w:rFonts w:ascii="Times New Roman" w:eastAsia="Times New Roman" w:hAnsi="Times New Roman" w:cs="Times New Roman"/>
          <w:color w:val="0E101A"/>
          <w:sz w:val="24"/>
          <w:szCs w:val="24"/>
        </w:rPr>
        <w:lastRenderedPageBreak/>
        <w:t xml:space="preserve">Comparatively, contemporary scholars interested in settings where enrichment or extracurricular activities occur span universities, schools, and community-based organizations </w:t>
      </w:r>
      <w:proofErr w:type="spellStart"/>
      <w:r>
        <w:rPr>
          <w:rFonts w:ascii="Times New Roman" w:eastAsia="Times New Roman" w:hAnsi="Times New Roman" w:cs="Times New Roman"/>
          <w:color w:val="0E101A"/>
          <w:sz w:val="24"/>
          <w:szCs w:val="24"/>
        </w:rPr>
        <w:t>Nyache</w:t>
      </w:r>
      <w:proofErr w:type="spellEnd"/>
      <w:r>
        <w:rPr>
          <w:rFonts w:ascii="Times New Roman" w:eastAsia="Times New Roman" w:hAnsi="Times New Roman" w:cs="Times New Roman"/>
          <w:color w:val="0E101A"/>
          <w:sz w:val="24"/>
          <w:szCs w:val="24"/>
        </w:rPr>
        <w:t xml:space="preserve"> &amp; </w:t>
      </w:r>
      <w:proofErr w:type="spellStart"/>
      <w:r>
        <w:rPr>
          <w:rFonts w:ascii="Times New Roman" w:eastAsia="Times New Roman" w:hAnsi="Times New Roman" w:cs="Times New Roman"/>
          <w:color w:val="0E101A"/>
          <w:sz w:val="24"/>
          <w:szCs w:val="24"/>
        </w:rPr>
        <w:t>Ohito</w:t>
      </w:r>
      <w:proofErr w:type="spellEnd"/>
      <w:r>
        <w:rPr>
          <w:rFonts w:ascii="Times New Roman" w:eastAsia="Times New Roman" w:hAnsi="Times New Roman" w:cs="Times New Roman"/>
          <w:color w:val="0E101A"/>
          <w:sz w:val="24"/>
          <w:szCs w:val="24"/>
        </w:rPr>
        <w:t xml:space="preserve">, </w:t>
      </w:r>
      <w:r w:rsidR="00573D54">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2019). Further, research questions and themes include but are not limited to "racialized and gendered socialization (e.g., programs focusing on cultural rites of passage); development/empowerment; and content knowledge, specifically, literacy and STEM" (p. 8). Central to gendered socialization and cultural rites of passage situated in the broader social and human services ecosystem (Rodgers, 2017) is the forewarning to "un-mute....and desist the silencing, stereotyping, and interlocking oppression" impacting Black women and girls (p. 44). Emphasis as such points towards the intensity and possibilities that supersede previous individualist metrics concerning enrichment and extracurricular spaces.</w:t>
      </w:r>
    </w:p>
    <w:p w14:paraId="00000042" w14:textId="77777777" w:rsidR="00547B0A" w:rsidRDefault="00547B0A">
      <w:pPr>
        <w:spacing w:after="0" w:line="480" w:lineRule="auto"/>
        <w:ind w:left="0" w:hanging="2"/>
        <w:rPr>
          <w:rFonts w:ascii="Times New Roman" w:eastAsia="Times New Roman" w:hAnsi="Times New Roman" w:cs="Times New Roman"/>
          <w:color w:val="0E101A"/>
          <w:sz w:val="24"/>
          <w:szCs w:val="24"/>
        </w:rPr>
      </w:pPr>
    </w:p>
    <w:p w14:paraId="00000043" w14:textId="77777777" w:rsidR="00547B0A" w:rsidRDefault="00000000">
      <w:pPr>
        <w:spacing w:after="0" w:line="480" w:lineRule="auto"/>
        <w:ind w:left="0" w:hanging="2"/>
        <w:rPr>
          <w:rFonts w:ascii="Times New Roman" w:eastAsia="Times New Roman" w:hAnsi="Times New Roman" w:cs="Times New Roman"/>
          <w:i/>
          <w:color w:val="0E101A"/>
          <w:sz w:val="24"/>
          <w:szCs w:val="24"/>
          <w:u w:val="single"/>
        </w:rPr>
      </w:pPr>
      <w:r>
        <w:rPr>
          <w:rFonts w:ascii="Times New Roman" w:eastAsia="Times New Roman" w:hAnsi="Times New Roman" w:cs="Times New Roman"/>
          <w:i/>
          <w:color w:val="0E101A"/>
          <w:sz w:val="24"/>
          <w:szCs w:val="24"/>
          <w:u w:val="single"/>
        </w:rPr>
        <w:t>Sisterhood and agency</w:t>
      </w:r>
    </w:p>
    <w:p w14:paraId="00000044" w14:textId="549942B3" w:rsidR="00547B0A" w:rsidRDefault="00000000">
      <w:pPr>
        <w:spacing w:line="48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Mitigating the social and gendered scenarios that Black girls come up against, specifically in urban schools, is an obligatory step toward deepening and radicalizing educational equity </w:t>
      </w:r>
      <w:proofErr w:type="spellStart"/>
      <w:r>
        <w:rPr>
          <w:rFonts w:ascii="Times New Roman" w:eastAsia="Times New Roman" w:hAnsi="Times New Roman" w:cs="Times New Roman"/>
          <w:color w:val="000000"/>
          <w:sz w:val="24"/>
          <w:szCs w:val="24"/>
        </w:rPr>
        <w:t>Nyache</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Ohito</w:t>
      </w:r>
      <w:proofErr w:type="spellEnd"/>
      <w:r>
        <w:rPr>
          <w:rFonts w:ascii="Times New Roman" w:eastAsia="Times New Roman" w:hAnsi="Times New Roman" w:cs="Times New Roman"/>
          <w:color w:val="000000"/>
          <w:sz w:val="24"/>
          <w:szCs w:val="24"/>
        </w:rPr>
        <w:t xml:space="preserve">, </w:t>
      </w:r>
      <w:r w:rsidR="00573D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2019), and attaining educational equity places the spotlight on urban education scholars. Further, it was Brown (2009) that advised placing priority on "power, not programs</w:t>
      </w:r>
      <w:r>
        <w:rPr>
          <w:rFonts w:ascii="Times New Roman" w:eastAsia="Times New Roman" w:hAnsi="Times New Roman" w:cs="Times New Roman"/>
          <w:sz w:val="24"/>
          <w:szCs w:val="24"/>
        </w:rPr>
        <w:t>' ' on</w:t>
      </w:r>
      <w:r>
        <w:rPr>
          <w:rFonts w:ascii="Times New Roman" w:eastAsia="Times New Roman" w:hAnsi="Times New Roman" w:cs="Times New Roman"/>
          <w:color w:val="000000"/>
          <w:sz w:val="24"/>
          <w:szCs w:val="24"/>
        </w:rPr>
        <w:t xml:space="preserve"> behalf of Black girls (p. 19). Extracurricular programs are becoming critical for expansion because educators and human services workers charged with caring for Black girls should encompass a working understanding of Black Girl Magic that Black women must use with meta-cognition and advocacy to endorse B. C. Cooper et al. (2017) its place.</w:t>
      </w:r>
    </w:p>
    <w:p w14:paraId="00000045" w14:textId="77777777" w:rsidR="00547B0A" w:rsidRDefault="00000000">
      <w:pPr>
        <w:spacing w:line="48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How can Womanist epistemologies strengthen the ability of practitioners to protect</w:t>
      </w:r>
      <w:r>
        <w:rPr>
          <w:rFonts w:ascii="Times New Roman" w:eastAsia="Times New Roman" w:hAnsi="Times New Roman" w:cs="Times New Roman"/>
          <w:b/>
          <w:color w:val="000000"/>
          <w:sz w:val="24"/>
          <w:szCs w:val="24"/>
          <w:highlight w:val="white"/>
        </w:rPr>
        <w:t xml:space="preserve"> African Immigrant Girls attending urban schools?</w:t>
      </w:r>
    </w:p>
    <w:p w14:paraId="00000046" w14:textId="77777777"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Africana womanist perspectives Gaines, (2016) are the machine to elevate consciousness due to the ongoing social and historical project to weaken, if not destroy, Black people. In womanist wisdom and research, liberation for African descendants </w:t>
      </w:r>
      <w:r>
        <w:rPr>
          <w:rFonts w:ascii="Times New Roman" w:eastAsia="Times New Roman" w:hAnsi="Times New Roman" w:cs="Times New Roman"/>
          <w:i/>
          <w:color w:val="0E101A"/>
          <w:sz w:val="24"/>
          <w:szCs w:val="24"/>
        </w:rPr>
        <w:t>and </w:t>
      </w:r>
      <w:r>
        <w:rPr>
          <w:rFonts w:ascii="Times New Roman" w:eastAsia="Times New Roman" w:hAnsi="Times New Roman" w:cs="Times New Roman"/>
          <w:color w:val="0E101A"/>
          <w:sz w:val="24"/>
          <w:szCs w:val="24"/>
        </w:rPr>
        <w:t>a keen eye toward the mechanics of how Black men and women construct agendas for the emancipatory imperative call for solidarity Curry, (2007). "Womanist praxis values create modes of resistance that maintain the survival of the [b]lack community" and promote healing (Davis, 2007, p. 309).</w:t>
      </w:r>
    </w:p>
    <w:p w14:paraId="00000047" w14:textId="77777777" w:rsidR="00547B0A" w:rsidRDefault="00000000">
      <w:pPr>
        <w:spacing w:after="0" w:line="480" w:lineRule="auto"/>
        <w:ind w:left="0" w:hanging="2"/>
        <w:rPr>
          <w:rFonts w:ascii="Times New Roman" w:eastAsia="Times New Roman" w:hAnsi="Times New Roman" w:cs="Times New Roman"/>
          <w:i/>
          <w:color w:val="0E101A"/>
          <w:sz w:val="24"/>
          <w:szCs w:val="24"/>
          <w:u w:val="single"/>
        </w:rPr>
      </w:pPr>
      <w:r>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i/>
          <w:color w:val="0E101A"/>
          <w:sz w:val="24"/>
          <w:szCs w:val="24"/>
          <w:u w:val="single"/>
        </w:rPr>
        <w:t>Discerning the Vastness of Migration Narratives and Identities</w:t>
      </w:r>
    </w:p>
    <w:p w14:paraId="00000049" w14:textId="61365DE9" w:rsidR="00547B0A" w:rsidRDefault="00000000" w:rsidP="004D401D">
      <w:pPr>
        <w:spacing w:after="0" w:line="480" w:lineRule="auto"/>
        <w:ind w:leftChars="0" w:left="0" w:firstLineChars="0"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Refugees leave their home countries to enter host countries; woefully mischaracterized, and Park, </w:t>
      </w:r>
      <w:r w:rsidR="004D401D">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2017) emphasized the importance of understanding "refugee youths' experiences within the complex intersection of religion, immigration status, race and nationality, and language" (p. 6). More specifically, Muslim female-identifying youth attending urban schools bring experiences influenced by their spatial and deeply ideological circumstances. Africana womanism is committed to framing shared histories of African descent people on this side of the Diaspora that still face "structurally gendered racism, cultural degradation, and labor exploitation" (Gaines, 2016. p. 328).  Africana womanism brings to the fore opportunities to view the identities of Black and continental African people, making every effort to live, thrive, learn, redeem, and preserve their sanctity to each side of Blackness. Gender and ethnic identities offer those enduring the emotional, cerebral, and physical labor a trajectory to give credence to the representation of the feminine force. </w:t>
      </w:r>
      <w:r w:rsidR="004D401D">
        <w:rPr>
          <w:rFonts w:ascii="Times New Roman" w:eastAsia="Times New Roman" w:hAnsi="Times New Roman" w:cs="Times New Roman"/>
          <w:color w:val="0E101A"/>
          <w:sz w:val="24"/>
          <w:szCs w:val="24"/>
        </w:rPr>
        <w:t>A</w:t>
      </w:r>
      <w:r>
        <w:rPr>
          <w:rFonts w:ascii="Times New Roman" w:eastAsia="Times New Roman" w:hAnsi="Times New Roman" w:cs="Times New Roman"/>
          <w:color w:val="0E101A"/>
          <w:sz w:val="24"/>
          <w:szCs w:val="24"/>
        </w:rPr>
        <w:t xml:space="preserve"> study focused on marginalization and African Muslim refugee girls Park, </w:t>
      </w:r>
      <w:r w:rsidR="004D401D">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2017) noted the fuel of strength for the participants primarily included patience, looking to the future, fighting, and creating solidarity (p. 6). Over and above this reality is that the youths of Park's study named exclusion from spaces perceived as elevated and </w:t>
      </w:r>
      <w:r>
        <w:rPr>
          <w:rFonts w:ascii="Times New Roman" w:eastAsia="Times New Roman" w:hAnsi="Times New Roman" w:cs="Times New Roman"/>
          <w:color w:val="0E101A"/>
          <w:sz w:val="24"/>
          <w:szCs w:val="24"/>
        </w:rPr>
        <w:lastRenderedPageBreak/>
        <w:t xml:space="preserve">statuesque in urban settings, making it clear that those settings were not for "English language learners, recent-arrivals, or Muslim" identifying (p. 11).   </w:t>
      </w:r>
    </w:p>
    <w:p w14:paraId="0000004A" w14:textId="77777777" w:rsidR="00547B0A" w:rsidRDefault="00000000">
      <w:pPr>
        <w:spacing w:line="48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u w:val="single"/>
        </w:rPr>
        <w:t xml:space="preserve">Theme 2. </w:t>
      </w:r>
      <w:r>
        <w:rPr>
          <w:rFonts w:ascii="Times New Roman" w:eastAsia="Times New Roman" w:hAnsi="Times New Roman" w:cs="Times New Roman"/>
          <w:color w:val="000000"/>
          <w:sz w:val="24"/>
          <w:szCs w:val="24"/>
          <w:highlight w:val="white"/>
        </w:rPr>
        <w:t xml:space="preserve">As school districts continue to see a growth of immigrant and refugee students, the question, when it comes to a beautiful multicultural and multilingual society, is, is assimilation and fitting in the most salient expression of a welcoming school or district (Park, 2017)? Womanist scholar (Gaines, 2016) would postulate that "oppositional stances" (p. 327) are to African descendants what honey is to a queen bee! </w:t>
      </w:r>
    </w:p>
    <w:p w14:paraId="0000004D" w14:textId="77777777" w:rsidR="00547B0A" w:rsidRDefault="00000000" w:rsidP="004D401D">
      <w:pPr>
        <w:spacing w:line="480" w:lineRule="auto"/>
        <w:ind w:leftChars="0" w:left="0" w:firstLineChars="0" w:firstLine="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Synthesis</w:t>
      </w:r>
    </w:p>
    <w:p w14:paraId="0000004E" w14:textId="77777777" w:rsidR="00547B0A" w:rsidRDefault="00000000">
      <w:pPr>
        <w:shd w:val="clear" w:color="auto" w:fill="FFFFFF"/>
        <w:spacing w:after="0"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The following are salient takeaways: African emigrants' intricacies involve more than the perceived spatial, linguistic, and economic shifts in the most material sense. Assimilation is subtle, and its abstruse influence occurs in a particular manifestation for young emigrants who must trust and follow teachers, counselors, and school principals. Bigotry, racism, stereotypes, xenophobia, and Islamophobia are a few of the ethos’ held by many, especially in school settings. The literature exposed that the superimposition of these ideologies at the convergence of students occupying space in schools is critical. This contributes to African immigrant students experiencing isolationism, ethnocentrism, and the recycling of apartheid. Some forced families or persons had to exile and became refugees to enter host countries as asylum seekers.  Suppose a system's most significant interest in its African immigrant population is, at best, English acquisition. In that case, I must question schools that struggle with the efficacy of their strides toward cultural responsiveness, "what is contextually and conceptually amiss to bring schools to the point of understanding relevance"?</w:t>
      </w:r>
    </w:p>
    <w:p w14:paraId="0000004F" w14:textId="77777777" w:rsidR="00547B0A" w:rsidRDefault="00547B0A">
      <w:pPr>
        <w:shd w:val="clear" w:color="auto" w:fill="FFFFFF"/>
        <w:spacing w:after="0" w:line="480" w:lineRule="auto"/>
        <w:ind w:left="0" w:hanging="2"/>
        <w:rPr>
          <w:rFonts w:ascii="Times New Roman" w:eastAsia="Times New Roman" w:hAnsi="Times New Roman" w:cs="Times New Roman"/>
          <w:b/>
          <w:color w:val="212529"/>
          <w:sz w:val="24"/>
          <w:szCs w:val="24"/>
          <w:highlight w:val="white"/>
          <w:u w:val="single"/>
        </w:rPr>
      </w:pPr>
    </w:p>
    <w:p w14:paraId="00000050" w14:textId="77777777"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Africana womanism paints the tapestry of what women have to do with self, family, community, society, and the universe. As Black and Brown women across gender spectrums fight for solidarity for the global sisterhood across issues such as:</w:t>
      </w:r>
    </w:p>
    <w:p w14:paraId="00000051"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reproductive justice, </w:t>
      </w:r>
    </w:p>
    <w:p w14:paraId="00000052"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safety, </w:t>
      </w:r>
    </w:p>
    <w:p w14:paraId="00000053"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co-constructing shared agendas, </w:t>
      </w:r>
    </w:p>
    <w:p w14:paraId="00000054"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immigration rights, </w:t>
      </w:r>
    </w:p>
    <w:p w14:paraId="00000055"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Black Girl Magic, </w:t>
      </w:r>
    </w:p>
    <w:p w14:paraId="00000056"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w:t>
      </w:r>
      <w:proofErr w:type="spellStart"/>
      <w:r>
        <w:rPr>
          <w:rFonts w:ascii="Times New Roman" w:eastAsia="Times New Roman" w:hAnsi="Times New Roman" w:cs="Times New Roman"/>
          <w:color w:val="0E101A"/>
          <w:sz w:val="24"/>
          <w:szCs w:val="24"/>
        </w:rPr>
        <w:t>adultification</w:t>
      </w:r>
      <w:proofErr w:type="spellEnd"/>
      <w:r>
        <w:rPr>
          <w:rFonts w:ascii="Times New Roman" w:eastAsia="Times New Roman" w:hAnsi="Times New Roman" w:cs="Times New Roman"/>
          <w:color w:val="0E101A"/>
          <w:sz w:val="24"/>
          <w:szCs w:val="24"/>
        </w:rPr>
        <w:t xml:space="preserve"> of girls (Dr. </w:t>
      </w:r>
      <w:proofErr w:type="spellStart"/>
      <w:r>
        <w:rPr>
          <w:rFonts w:ascii="Times New Roman" w:eastAsia="Times New Roman" w:hAnsi="Times New Roman" w:cs="Times New Roman"/>
          <w:color w:val="0E101A"/>
          <w:sz w:val="24"/>
          <w:szCs w:val="24"/>
        </w:rPr>
        <w:t>Jamilia</w:t>
      </w:r>
      <w:proofErr w:type="spellEnd"/>
      <w:r>
        <w:rPr>
          <w:rFonts w:ascii="Times New Roman" w:eastAsia="Times New Roman" w:hAnsi="Times New Roman" w:cs="Times New Roman"/>
          <w:color w:val="0E101A"/>
          <w:sz w:val="24"/>
          <w:szCs w:val="24"/>
        </w:rPr>
        <w:t xml:space="preserve"> Blake),</w:t>
      </w:r>
    </w:p>
    <w:p w14:paraId="00000057"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incestuous families, </w:t>
      </w:r>
    </w:p>
    <w:p w14:paraId="00000058" w14:textId="77777777"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arranged child marriages, </w:t>
      </w:r>
    </w:p>
    <w:p w14:paraId="00000059" w14:textId="3B2E802C" w:rsidR="00547B0A" w:rsidRDefault="00000000">
      <w:pPr>
        <w:numPr>
          <w:ilvl w:val="0"/>
          <w:numId w:val="2"/>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Push-out and the </w:t>
      </w:r>
      <w:r w:rsidR="00F0468D">
        <w:rPr>
          <w:rFonts w:ascii="Times New Roman" w:eastAsia="Times New Roman" w:hAnsi="Times New Roman" w:cs="Times New Roman"/>
          <w:color w:val="0E101A"/>
          <w:sz w:val="24"/>
          <w:szCs w:val="24"/>
        </w:rPr>
        <w:t>C</w:t>
      </w:r>
      <w:r>
        <w:rPr>
          <w:rFonts w:ascii="Times New Roman" w:eastAsia="Times New Roman" w:hAnsi="Times New Roman" w:cs="Times New Roman"/>
          <w:color w:val="0E101A"/>
          <w:sz w:val="24"/>
          <w:szCs w:val="24"/>
        </w:rPr>
        <w:t xml:space="preserve">riminalization of Black </w:t>
      </w:r>
      <w:r w:rsidR="00F0468D">
        <w:rPr>
          <w:rFonts w:ascii="Times New Roman" w:eastAsia="Times New Roman" w:hAnsi="Times New Roman" w:cs="Times New Roman"/>
          <w:color w:val="0E101A"/>
          <w:sz w:val="24"/>
          <w:szCs w:val="24"/>
        </w:rPr>
        <w:t>G</w:t>
      </w:r>
      <w:r>
        <w:rPr>
          <w:rFonts w:ascii="Times New Roman" w:eastAsia="Times New Roman" w:hAnsi="Times New Roman" w:cs="Times New Roman"/>
          <w:color w:val="0E101A"/>
          <w:sz w:val="24"/>
          <w:szCs w:val="24"/>
        </w:rPr>
        <w:t>irls Morris, (2016)</w:t>
      </w:r>
      <w:r w:rsidR="004D401D">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a shared epistemology is warranted.</w:t>
      </w:r>
    </w:p>
    <w:p w14:paraId="0000005A" w14:textId="77777777" w:rsidR="00547B0A" w:rsidRDefault="00000000" w:rsidP="004D401D">
      <w:pPr>
        <w:spacing w:after="0" w:line="480" w:lineRule="auto"/>
        <w:ind w:leftChars="0" w:left="0" w:firstLineChars="0"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Womanism encapsulates and understands the sacredness of some of the shared issues impacting young women of the Diaspora but brings the standard, reminder, and vessels to hold freedom for women and girls of color from at home and abroad. The African immigrant girl can often relate, bear witness, and wipe tears off her Black sister from the hem of her burqa (long and loose garment covering the bodies of Muslim women and girls of age). While she, an African immigrant girl, may not have the language, she does have her gaze upon liberation, justice, the desire for education, and peace, as does her sister from the western world. The care and attention to detail deserving of African daughters of the Diaspora in urban schools are all-embracing, cross-disciplinary, and a ministry of interdependence that, when led by Africana womanists, contributes to change.   </w:t>
      </w:r>
    </w:p>
    <w:p w14:paraId="0000005B" w14:textId="77777777" w:rsidR="00547B0A" w:rsidRDefault="00547B0A">
      <w:pPr>
        <w:spacing w:after="0" w:line="240" w:lineRule="auto"/>
        <w:ind w:left="0" w:hanging="2"/>
        <w:rPr>
          <w:rFonts w:ascii="Times New Roman" w:eastAsia="Times New Roman" w:hAnsi="Times New Roman" w:cs="Times New Roman"/>
          <w:b/>
          <w:color w:val="0E101A"/>
          <w:sz w:val="24"/>
          <w:szCs w:val="24"/>
          <w:u w:val="single"/>
        </w:rPr>
      </w:pPr>
    </w:p>
    <w:p w14:paraId="0000005C" w14:textId="77777777" w:rsidR="00547B0A" w:rsidRDefault="00547B0A">
      <w:pPr>
        <w:spacing w:after="0" w:line="240" w:lineRule="auto"/>
        <w:ind w:left="0" w:hanging="2"/>
        <w:rPr>
          <w:rFonts w:ascii="Times New Roman" w:eastAsia="Times New Roman" w:hAnsi="Times New Roman" w:cs="Times New Roman"/>
          <w:color w:val="0E101A"/>
          <w:sz w:val="24"/>
          <w:szCs w:val="24"/>
        </w:rPr>
      </w:pPr>
    </w:p>
    <w:p w14:paraId="0000005D" w14:textId="59DD0A34"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research for this review presented gaps concerning African girls attending urban schools and African immigrants as critical to the advocacy of said populations. Hyperbole, mainstream media representations of Africans, and social curriculums present opportunities often missed in classrooms. </w:t>
      </w:r>
      <w:r w:rsidR="00020823">
        <w:rPr>
          <w:rFonts w:ascii="Times New Roman" w:eastAsia="Times New Roman" w:hAnsi="Times New Roman" w:cs="Times New Roman"/>
          <w:color w:val="0E101A"/>
          <w:sz w:val="24"/>
          <w:szCs w:val="24"/>
        </w:rPr>
        <w:t>The</w:t>
      </w:r>
      <w:r>
        <w:rPr>
          <w:rFonts w:ascii="Times New Roman" w:eastAsia="Times New Roman" w:hAnsi="Times New Roman" w:cs="Times New Roman"/>
          <w:color w:val="0E101A"/>
          <w:sz w:val="24"/>
          <w:szCs w:val="24"/>
        </w:rPr>
        <w:t xml:space="preserve"> assumptions that culturally responsive pedagogy can serve the dual task of educating and reconciling the complexities of how the western educational canon views its immigrant populations,</w:t>
      </w:r>
      <w:r w:rsidR="00020823">
        <w:rPr>
          <w:rFonts w:ascii="Times New Roman" w:eastAsia="Times New Roman" w:hAnsi="Times New Roman" w:cs="Times New Roman"/>
          <w:color w:val="0E101A"/>
          <w:sz w:val="24"/>
          <w:szCs w:val="24"/>
        </w:rPr>
        <w:t xml:space="preserve"> leaves African</w:t>
      </w:r>
      <w:r>
        <w:rPr>
          <w:rFonts w:ascii="Times New Roman" w:eastAsia="Times New Roman" w:hAnsi="Times New Roman" w:cs="Times New Roman"/>
          <w:color w:val="0E101A"/>
          <w:sz w:val="24"/>
          <w:szCs w:val="24"/>
        </w:rPr>
        <w:t xml:space="preserve"> girls </w:t>
      </w:r>
      <w:r w:rsidR="00020823">
        <w:rPr>
          <w:rFonts w:ascii="Times New Roman" w:eastAsia="Times New Roman" w:hAnsi="Times New Roman" w:cs="Times New Roman"/>
          <w:color w:val="0E101A"/>
          <w:sz w:val="24"/>
          <w:szCs w:val="24"/>
        </w:rPr>
        <w:t>vulnerable</w:t>
      </w:r>
      <w:r>
        <w:rPr>
          <w:rFonts w:ascii="Times New Roman" w:eastAsia="Times New Roman" w:hAnsi="Times New Roman" w:cs="Times New Roman"/>
          <w:color w:val="0E101A"/>
          <w:sz w:val="24"/>
          <w:szCs w:val="24"/>
        </w:rPr>
        <w:t xml:space="preserve">. Extracurricular spaces surrounded by womanist-centered praxes provide a nuanced expression and representation of and for young women and girls to work together. </w:t>
      </w:r>
      <w:r w:rsidR="00020823">
        <w:rPr>
          <w:rFonts w:ascii="Times New Roman" w:eastAsia="Times New Roman" w:hAnsi="Times New Roman" w:cs="Times New Roman"/>
          <w:color w:val="0E101A"/>
          <w:sz w:val="24"/>
          <w:szCs w:val="24"/>
        </w:rPr>
        <w:t>Like</w:t>
      </w:r>
      <w:r>
        <w:rPr>
          <w:rFonts w:ascii="Times New Roman" w:eastAsia="Times New Roman" w:hAnsi="Times New Roman" w:cs="Times New Roman"/>
          <w:color w:val="0E101A"/>
          <w:sz w:val="24"/>
          <w:szCs w:val="24"/>
        </w:rPr>
        <w:t xml:space="preserve"> the reality of insufficient literature about the population of focus, there are also few spaces for Africans to gather, speak their languages, pray, and share in uplifting work and fellowship. Outside of annually recognized federal holidays such as Juneteenth, Black History Month, and maybe Kwanzaa, more gender-specifically inspired and led days such as Women's International History Month, Black Solidarity Day, and Women's History month leave African girls vulnerable, unguarded, and susceptible to assimilation and experiences of segregation. Community-based organizations often afford teaching artists opportunities to enter schools and offer enrichment (extracurricular) programming. These substructures are an asset to schools that often suspend, discipline, and expel </w:t>
      </w:r>
      <w:r w:rsidR="00020823">
        <w:rPr>
          <w:rFonts w:ascii="Times New Roman" w:eastAsia="Times New Roman" w:hAnsi="Times New Roman" w:cs="Times New Roman"/>
          <w:color w:val="0E101A"/>
          <w:sz w:val="24"/>
          <w:szCs w:val="24"/>
        </w:rPr>
        <w:t xml:space="preserve">towards </w:t>
      </w:r>
      <w:r>
        <w:rPr>
          <w:rFonts w:ascii="Times New Roman" w:eastAsia="Times New Roman" w:hAnsi="Times New Roman" w:cs="Times New Roman"/>
          <w:color w:val="0E101A"/>
          <w:sz w:val="24"/>
          <w:szCs w:val="24"/>
        </w:rPr>
        <w:t xml:space="preserve">the criminal pipeline from inabilities to do more, give more, and enhance more spaces.       </w:t>
      </w:r>
    </w:p>
    <w:p w14:paraId="0000005E" w14:textId="77777777" w:rsidR="00547B0A" w:rsidRDefault="00547B0A">
      <w:pPr>
        <w:spacing w:after="0" w:line="480" w:lineRule="auto"/>
        <w:ind w:left="0" w:hanging="2"/>
        <w:rPr>
          <w:rFonts w:ascii="Times New Roman" w:eastAsia="Times New Roman" w:hAnsi="Times New Roman" w:cs="Times New Roman"/>
          <w:b/>
          <w:sz w:val="24"/>
          <w:szCs w:val="24"/>
        </w:rPr>
      </w:pPr>
    </w:p>
    <w:p w14:paraId="0000005F" w14:textId="77777777" w:rsidR="00547B0A" w:rsidRDefault="00000000">
      <w:pPr>
        <w:spacing w:after="0"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Review</w:t>
      </w:r>
    </w:p>
    <w:p w14:paraId="00000060" w14:textId="77777777" w:rsidR="00547B0A" w:rsidRDefault="00000000">
      <w:p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Sister </w:t>
      </w:r>
      <w:proofErr w:type="spellStart"/>
      <w:r>
        <w:rPr>
          <w:rFonts w:ascii="Times New Roman" w:eastAsia="Times New Roman" w:hAnsi="Times New Roman" w:cs="Times New Roman"/>
          <w:color w:val="0E101A"/>
          <w:sz w:val="24"/>
          <w:szCs w:val="24"/>
        </w:rPr>
        <w:t>IAsia</w:t>
      </w:r>
      <w:proofErr w:type="spellEnd"/>
      <w:r>
        <w:rPr>
          <w:rFonts w:ascii="Times New Roman" w:eastAsia="Times New Roman" w:hAnsi="Times New Roman" w:cs="Times New Roman"/>
          <w:color w:val="0E101A"/>
          <w:sz w:val="24"/>
          <w:szCs w:val="24"/>
        </w:rPr>
        <w:t xml:space="preserve"> Thomas serves the Pittsburgh Public Schools as manager of equity. Her concentration areas encompass school-based programming, advocacy of the existing equity efforts across multiple contexts and capacities, research, and community mobilizing work. 5.7% </w:t>
      </w:r>
      <w:r>
        <w:rPr>
          <w:rFonts w:ascii="Times New Roman" w:eastAsia="Times New Roman" w:hAnsi="Times New Roman" w:cs="Times New Roman"/>
          <w:color w:val="0E101A"/>
          <w:sz w:val="24"/>
          <w:szCs w:val="24"/>
        </w:rPr>
        <w:lastRenderedPageBreak/>
        <w:t>of PPS students are English Learners. Four hundred ten of the District's ELs are Hispanic identifying. For my investigation, it is essential to note the following native languages spoken by high school continental Africans:</w:t>
      </w:r>
    </w:p>
    <w:p w14:paraId="00000061" w14:textId="77777777" w:rsidR="00547B0A" w:rsidRDefault="00000000">
      <w:pPr>
        <w:numPr>
          <w:ilvl w:val="0"/>
          <w:numId w:val="3"/>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French</w:t>
      </w:r>
    </w:p>
    <w:p w14:paraId="00000062" w14:textId="77777777" w:rsidR="00547B0A" w:rsidRDefault="00000000">
      <w:pPr>
        <w:numPr>
          <w:ilvl w:val="0"/>
          <w:numId w:val="3"/>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Swahili</w:t>
      </w:r>
    </w:p>
    <w:p w14:paraId="00000063" w14:textId="77777777" w:rsidR="00547B0A" w:rsidRDefault="00000000">
      <w:pPr>
        <w:numPr>
          <w:ilvl w:val="0"/>
          <w:numId w:val="3"/>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Somali</w:t>
      </w:r>
    </w:p>
    <w:p w14:paraId="00000064" w14:textId="77777777" w:rsidR="00547B0A" w:rsidRDefault="00000000">
      <w:pPr>
        <w:numPr>
          <w:ilvl w:val="0"/>
          <w:numId w:val="3"/>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Tigrinya</w:t>
      </w:r>
    </w:p>
    <w:p w14:paraId="3714A3ED" w14:textId="77777777" w:rsidR="00020823" w:rsidRDefault="00000000">
      <w:pPr>
        <w:numPr>
          <w:ilvl w:val="0"/>
          <w:numId w:val="3"/>
        </w:numPr>
        <w:spacing w:after="0" w:line="480" w:lineRule="auto"/>
        <w:ind w:left="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Lingala.                                      </w:t>
      </w:r>
    </w:p>
    <w:p w14:paraId="00000065" w14:textId="72B99EE9" w:rsidR="00547B0A" w:rsidRDefault="00020823" w:rsidP="00020823">
      <w:pPr>
        <w:spacing w:after="0" w:line="480" w:lineRule="auto"/>
        <w:ind w:leftChars="0" w:left="720" w:firstLineChars="0" w:hanging="2"/>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000000">
        <w:rPr>
          <w:rFonts w:ascii="Times New Roman" w:eastAsia="Times New Roman" w:hAnsi="Times New Roman" w:cs="Times New Roman"/>
          <w:color w:val="0E101A"/>
          <w:sz w:val="24"/>
          <w:szCs w:val="24"/>
        </w:rPr>
        <w:t xml:space="preserve"> </w:t>
      </w:r>
      <w:r w:rsidR="00000000">
        <w:rPr>
          <w:rFonts w:ascii="Times New Roman" w:eastAsia="Times New Roman" w:hAnsi="Times New Roman" w:cs="Times New Roman"/>
          <w:b/>
          <w:color w:val="0E101A"/>
          <w:sz w:val="24"/>
          <w:szCs w:val="24"/>
        </w:rPr>
        <w:t>Conclusion</w:t>
      </w:r>
    </w:p>
    <w:p w14:paraId="00000066" w14:textId="1502859F" w:rsidR="00547B0A" w:rsidRDefault="00000000">
      <w:pPr>
        <w:spacing w:after="0" w:line="480" w:lineRule="auto"/>
        <w:ind w:left="0" w:hanging="2"/>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following quote from Dr. Ama Mazama’s book entitled </w:t>
      </w:r>
      <w:r>
        <w:rPr>
          <w:rFonts w:ascii="Times New Roman" w:eastAsia="Times New Roman" w:hAnsi="Times New Roman" w:cs="Times New Roman"/>
          <w:i/>
          <w:color w:val="1C1E29"/>
          <w:sz w:val="24"/>
          <w:szCs w:val="24"/>
        </w:rPr>
        <w:t>The Afrocentric Paradigm</w:t>
      </w:r>
      <w:r>
        <w:rPr>
          <w:rFonts w:ascii="Times New Roman" w:eastAsia="Times New Roman" w:hAnsi="Times New Roman" w:cs="Times New Roman"/>
          <w:color w:val="1C1E29"/>
          <w:sz w:val="24"/>
          <w:szCs w:val="24"/>
        </w:rPr>
        <w:t xml:space="preserve"> resonates and supports the compass I used in writing this literature review through the focus of my problem of practice. An African ontology is a communal one; therefore, individuals find their worth, and their most sublime expression of existence in relation to the community, to nature, and in relation to some supreme idea of being (p. 115). Eurocentric ontology is individualistic, and in it, the individual finds his fullest expression of an existence of isolation or in opposition to man, nature, or some supreme idea of being (p. 115). Cultural knowledge possesses racially and ethnically significant attributes revealing what learners bring to the classroom and society. Cultural intelligence and representation </w:t>
      </w:r>
      <w:proofErr w:type="gramStart"/>
      <w:r>
        <w:rPr>
          <w:rFonts w:ascii="Times New Roman" w:eastAsia="Times New Roman" w:hAnsi="Times New Roman" w:cs="Times New Roman"/>
          <w:color w:val="1C1E29"/>
          <w:sz w:val="24"/>
          <w:szCs w:val="24"/>
        </w:rPr>
        <w:t>is</w:t>
      </w:r>
      <w:proofErr w:type="gramEnd"/>
      <w:r>
        <w:rPr>
          <w:rFonts w:ascii="Times New Roman" w:eastAsia="Times New Roman" w:hAnsi="Times New Roman" w:cs="Times New Roman"/>
          <w:color w:val="1C1E29"/>
          <w:sz w:val="24"/>
          <w:szCs w:val="24"/>
        </w:rPr>
        <w:t xml:space="preserve"> to pedagogy what teachers then identify and activate in learning settings once they have acknowledged and affirmed diversity in schools and the ethical responsibilities therein. African-centered education gives all learners the means to process life, learning, community, and family using</w:t>
      </w:r>
      <w:r>
        <w:rPr>
          <w:rFonts w:ascii="Times New Roman" w:eastAsia="Times New Roman" w:hAnsi="Times New Roman" w:cs="Times New Roman"/>
          <w:i/>
          <w:color w:val="1C1E29"/>
          <w:sz w:val="24"/>
          <w:szCs w:val="24"/>
        </w:rPr>
        <w:t> collective work and trust</w:t>
      </w:r>
      <w:r>
        <w:rPr>
          <w:rFonts w:ascii="Times New Roman" w:eastAsia="Times New Roman" w:hAnsi="Times New Roman" w:cs="Times New Roman"/>
          <w:color w:val="1C1E29"/>
          <w:sz w:val="24"/>
          <w:szCs w:val="24"/>
        </w:rPr>
        <w:t> in ways that are new, familiar, unfamiliar, or natural to the identities of the learners. When concepts about a Black child’s legacy are</w:t>
      </w:r>
      <w:r>
        <w:rPr>
          <w:rFonts w:ascii="Times New Roman" w:eastAsia="Times New Roman" w:hAnsi="Times New Roman" w:cs="Times New Roman"/>
          <w:i/>
          <w:color w:val="1C1E29"/>
          <w:sz w:val="24"/>
          <w:szCs w:val="24"/>
        </w:rPr>
        <w:t> unknown</w:t>
      </w:r>
      <w:r>
        <w:rPr>
          <w:rFonts w:ascii="Times New Roman" w:eastAsia="Times New Roman" w:hAnsi="Times New Roman" w:cs="Times New Roman"/>
          <w:color w:val="1C1E29"/>
          <w:sz w:val="24"/>
          <w:szCs w:val="24"/>
        </w:rPr>
        <w:t xml:space="preserve">, the educator must address the issue as an emergency. Energetically, </w:t>
      </w:r>
      <w:r>
        <w:rPr>
          <w:rFonts w:ascii="Times New Roman" w:eastAsia="Times New Roman" w:hAnsi="Times New Roman" w:cs="Times New Roman"/>
          <w:color w:val="1C1E29"/>
          <w:sz w:val="24"/>
          <w:szCs w:val="24"/>
        </w:rPr>
        <w:lastRenderedPageBreak/>
        <w:t xml:space="preserve">it is difficult for learners to persevere through educational challenges without complete support and encouragement through their identities, languages, migration narratives, and immunities to harsh environments. Ladson-Billings (1995) research defined the “formulation of culturally relevant pedagogy (CRP) to deepen students’ cultural referents to impart knowledge, skills, and attitudes” (pp. 17-18). </w:t>
      </w:r>
      <w:proofErr w:type="spellStart"/>
      <w:r>
        <w:rPr>
          <w:rFonts w:ascii="Times New Roman" w:eastAsia="Times New Roman" w:hAnsi="Times New Roman" w:cs="Times New Roman"/>
          <w:color w:val="1C1E29"/>
          <w:sz w:val="24"/>
          <w:szCs w:val="24"/>
        </w:rPr>
        <w:t>Degruy</w:t>
      </w:r>
      <w:proofErr w:type="spellEnd"/>
      <w:r>
        <w:rPr>
          <w:rFonts w:ascii="Times New Roman" w:eastAsia="Times New Roman" w:hAnsi="Times New Roman" w:cs="Times New Roman"/>
          <w:color w:val="1C1E29"/>
          <w:sz w:val="24"/>
          <w:szCs w:val="24"/>
        </w:rPr>
        <w:t>, (2015) author of the book entitled </w:t>
      </w:r>
      <w:r>
        <w:rPr>
          <w:rFonts w:ascii="Times New Roman" w:eastAsia="Times New Roman" w:hAnsi="Times New Roman" w:cs="Times New Roman"/>
          <w:i/>
          <w:color w:val="1C1E29"/>
          <w:sz w:val="24"/>
          <w:szCs w:val="24"/>
        </w:rPr>
        <w:t>Post Traumatic Slave Syndrome: America’s legacy of Enduring Injury and Healing </w:t>
      </w:r>
      <w:r>
        <w:rPr>
          <w:rFonts w:ascii="Times New Roman" w:eastAsia="Times New Roman" w:hAnsi="Times New Roman" w:cs="Times New Roman"/>
          <w:color w:val="1C1E29"/>
          <w:sz w:val="24"/>
          <w:szCs w:val="24"/>
        </w:rPr>
        <w:t>use</w:t>
      </w:r>
      <w:r w:rsidR="00020823">
        <w:rPr>
          <w:rFonts w:ascii="Times New Roman" w:eastAsia="Times New Roman" w:hAnsi="Times New Roman" w:cs="Times New Roman"/>
          <w:color w:val="1C1E29"/>
          <w:sz w:val="24"/>
          <w:szCs w:val="24"/>
        </w:rPr>
        <w:t>d</w:t>
      </w:r>
      <w:r>
        <w:rPr>
          <w:rFonts w:ascii="Times New Roman" w:eastAsia="Times New Roman" w:hAnsi="Times New Roman" w:cs="Times New Roman"/>
          <w:color w:val="1C1E29"/>
          <w:sz w:val="24"/>
          <w:szCs w:val="24"/>
        </w:rPr>
        <w:t xml:space="preserve"> historically comparative analysis. In doing so, she described events that can be taught to learners to remind them of what it takes and means to be a citizen of the world. </w:t>
      </w:r>
      <w:proofErr w:type="spellStart"/>
      <w:r>
        <w:rPr>
          <w:rFonts w:ascii="Times New Roman" w:eastAsia="Times New Roman" w:hAnsi="Times New Roman" w:cs="Times New Roman"/>
          <w:color w:val="1C1E29"/>
          <w:sz w:val="24"/>
          <w:szCs w:val="24"/>
        </w:rPr>
        <w:t>Degruy</w:t>
      </w:r>
      <w:proofErr w:type="spellEnd"/>
      <w:r>
        <w:rPr>
          <w:rFonts w:ascii="Times New Roman" w:eastAsia="Times New Roman" w:hAnsi="Times New Roman" w:cs="Times New Roman"/>
          <w:color w:val="1C1E29"/>
          <w:sz w:val="24"/>
          <w:szCs w:val="24"/>
        </w:rPr>
        <w:t xml:space="preserve"> juxtaposed tragedies from actions in the Soviet Union, the “brutality” of the Nazis, the “barbarity” of the Mongols, and the “cruelty” of the Hans (p. 71). </w:t>
      </w:r>
      <w:proofErr w:type="spellStart"/>
      <w:r>
        <w:rPr>
          <w:rFonts w:ascii="Times New Roman" w:eastAsia="Times New Roman" w:hAnsi="Times New Roman" w:cs="Times New Roman"/>
          <w:color w:val="1C1E29"/>
          <w:sz w:val="24"/>
          <w:szCs w:val="24"/>
        </w:rPr>
        <w:t>Degruy</w:t>
      </w:r>
      <w:proofErr w:type="spellEnd"/>
      <w:r>
        <w:rPr>
          <w:rFonts w:ascii="Times New Roman" w:eastAsia="Times New Roman" w:hAnsi="Times New Roman" w:cs="Times New Roman"/>
          <w:color w:val="1C1E29"/>
          <w:sz w:val="24"/>
          <w:szCs w:val="24"/>
        </w:rPr>
        <w:t xml:space="preserve"> argued that:</w:t>
      </w:r>
    </w:p>
    <w:p w14:paraId="00000067" w14:textId="77777777" w:rsidR="00547B0A" w:rsidRDefault="00547B0A">
      <w:pPr>
        <w:spacing w:after="0" w:line="480" w:lineRule="auto"/>
        <w:ind w:left="0" w:hanging="2"/>
        <w:rPr>
          <w:rFonts w:ascii="Times New Roman" w:eastAsia="Times New Roman" w:hAnsi="Times New Roman" w:cs="Times New Roman"/>
          <w:color w:val="1C1E29"/>
          <w:sz w:val="24"/>
          <w:szCs w:val="24"/>
        </w:rPr>
      </w:pPr>
    </w:p>
    <w:p w14:paraId="00000068" w14:textId="77777777" w:rsidR="00547B0A" w:rsidRDefault="00000000" w:rsidP="00020823">
      <w:pPr>
        <w:spacing w:after="0" w:line="480" w:lineRule="auto"/>
        <w:ind w:leftChars="0" w:left="0" w:firstLineChars="0" w:firstLine="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While the powers that be in America are happy to talk about others’ crimes, they seem to be reluctant to truly confront their own. With respect to the genocide of native Americans, and the enslavement and later oppression of those of African descendants, the history we in this land learn has been greatly sanitized (p. 71).</w:t>
      </w:r>
    </w:p>
    <w:p w14:paraId="00000069" w14:textId="77777777" w:rsidR="00547B0A" w:rsidRDefault="00547B0A">
      <w:pPr>
        <w:spacing w:after="0" w:line="480" w:lineRule="auto"/>
        <w:ind w:left="0" w:hanging="2"/>
        <w:rPr>
          <w:rFonts w:ascii="Times New Roman" w:eastAsia="Times New Roman" w:hAnsi="Times New Roman" w:cs="Times New Roman"/>
          <w:color w:val="1C1E29"/>
          <w:sz w:val="24"/>
          <w:szCs w:val="24"/>
        </w:rPr>
      </w:pPr>
    </w:p>
    <w:p w14:paraId="0000006A" w14:textId="48765C3B" w:rsidR="00547B0A" w:rsidRDefault="00000000">
      <w:pPr>
        <w:pBdr>
          <w:top w:val="nil"/>
          <w:left w:val="nil"/>
          <w:bottom w:val="nil"/>
          <w:right w:val="nil"/>
          <w:between w:val="nil"/>
        </w:pBdr>
        <w:spacing w:after="0" w:line="480" w:lineRule="auto"/>
        <w:ind w:left="0" w:hanging="2"/>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pools of knowledge, evident in the literature review and available to support my dissertation idea and readiness to lead as a scholar-practitioner that can harvest positive results. The American Evaluation Association issued a </w:t>
      </w:r>
      <w:r>
        <w:rPr>
          <w:rFonts w:ascii="Times New Roman" w:eastAsia="Times New Roman" w:hAnsi="Times New Roman" w:cs="Times New Roman"/>
          <w:i/>
          <w:color w:val="1C1E29"/>
          <w:sz w:val="24"/>
          <w:szCs w:val="24"/>
        </w:rPr>
        <w:t>Public Statement on Cultural Competence in Evaluation</w:t>
      </w:r>
      <w:r>
        <w:rPr>
          <w:rFonts w:ascii="Times New Roman" w:eastAsia="Times New Roman" w:hAnsi="Times New Roman" w:cs="Times New Roman"/>
          <w:color w:val="1C1E29"/>
          <w:sz w:val="24"/>
          <w:szCs w:val="24"/>
        </w:rPr>
        <w:t xml:space="preserve"> and defined culture as not only limited to race, /ethnicity, religion, social class, language, disability, sexual orientation, age, and gender (What is Culture, para. 1). Added to this definition are the cultural groupings, institutions, and economic systems that preserve shared patterns of thought, behavior, and beliefs (What is Culture, para. 2). Interrogating the painful and </w:t>
      </w:r>
      <w:r>
        <w:rPr>
          <w:rFonts w:ascii="Times New Roman" w:eastAsia="Times New Roman" w:hAnsi="Times New Roman" w:cs="Times New Roman"/>
          <w:color w:val="1C1E29"/>
          <w:sz w:val="24"/>
          <w:szCs w:val="24"/>
        </w:rPr>
        <w:lastRenderedPageBreak/>
        <w:t>apparent moments of Africa and Europe’s history to advance emancipated education spaces calls for liberation and a held code of ethics. Evaluation is one of the markers that incorporate lived and real-time data when analyzed through a lens of cultural power, or what I would argue is Africa</w:t>
      </w:r>
      <w:r w:rsidR="00020823">
        <w:rPr>
          <w:rFonts w:ascii="Times New Roman" w:eastAsia="Times New Roman" w:hAnsi="Times New Roman" w:cs="Times New Roman"/>
          <w:color w:val="1C1E29"/>
          <w:sz w:val="24"/>
          <w:szCs w:val="24"/>
        </w:rPr>
        <w:t xml:space="preserve"> </w:t>
      </w:r>
      <w:r>
        <w:rPr>
          <w:rFonts w:ascii="Times New Roman" w:eastAsia="Times New Roman" w:hAnsi="Times New Roman" w:cs="Times New Roman"/>
          <w:color w:val="1C1E29"/>
          <w:sz w:val="24"/>
          <w:szCs w:val="24"/>
        </w:rPr>
        <w:t xml:space="preserve">centered for African immigrant migrants. African-centered education (ACE) establishes the synchronization of all steps needed to accomplish one critical </w:t>
      </w:r>
      <w:proofErr w:type="gramStart"/>
      <w:r>
        <w:rPr>
          <w:rFonts w:ascii="Times New Roman" w:eastAsia="Times New Roman" w:hAnsi="Times New Roman" w:cs="Times New Roman"/>
          <w:color w:val="1C1E29"/>
          <w:sz w:val="24"/>
          <w:szCs w:val="24"/>
        </w:rPr>
        <w:t>feat;</w:t>
      </w:r>
      <w:proofErr w:type="gramEnd"/>
      <w:r>
        <w:rPr>
          <w:rFonts w:ascii="Times New Roman" w:eastAsia="Times New Roman" w:hAnsi="Times New Roman" w:cs="Times New Roman"/>
          <w:color w:val="1C1E29"/>
          <w:sz w:val="24"/>
          <w:szCs w:val="24"/>
        </w:rPr>
        <w:t xml:space="preserve"> transitioning from childhood to adulthood through the passages of learning and teaching. Educational reform rhetoric, equity discourse disparities in nationally and racially predictable contexts, and summative data is </w:t>
      </w:r>
      <w:r>
        <w:rPr>
          <w:rFonts w:ascii="Times New Roman" w:eastAsia="Times New Roman" w:hAnsi="Times New Roman" w:cs="Times New Roman"/>
          <w:color w:val="1C1E29"/>
          <w:sz w:val="24"/>
          <w:szCs w:val="24"/>
          <w:u w:val="single"/>
        </w:rPr>
        <w:t>not</w:t>
      </w:r>
      <w:r>
        <w:rPr>
          <w:rFonts w:ascii="Times New Roman" w:eastAsia="Times New Roman" w:hAnsi="Times New Roman" w:cs="Times New Roman"/>
          <w:color w:val="1C1E29"/>
          <w:sz w:val="24"/>
          <w:szCs w:val="24"/>
        </w:rPr>
        <w:t> the only pathway toward understanding the Black child. Education opportunities designed for Black learners to ascend to their greatness as learners and leaders must infuse ACE. Wisdom acquired through knowledge and information is indeed a life science. African-centered education submits and commits to learners the collective mission to remember and apply the fullness, the active pursuance of reclaiming their legacies as citizens of the world with roots in Africa. Educators, teaching artists, and culture preservation workers actively provide what schools understand as “enrichment.” Learners, as such, can experience comfort, encouragement, and authentic pedagogy-energized and relevant. Parents and caregivers concurrently are the positive enforcers of the place that ACE holds in the home and school. Understanding that drawing from ancient and indigenous wisdom provides heightening opportunities to share the curriculum with learners in meaningful ways is complementary and expected. The global Diaspora gives to world cultures, world religion, anthropology, and geography what African history, Black history, African theology, and stories of resistance provide to tomorrow’s leaders who are people of color, respectively children and youth.</w:t>
      </w:r>
    </w:p>
    <w:p w14:paraId="1986F4DF" w14:textId="77777777" w:rsidR="002B19F1" w:rsidRDefault="002B19F1" w:rsidP="002B19F1">
      <w:pPr>
        <w:pBdr>
          <w:top w:val="nil"/>
          <w:left w:val="nil"/>
          <w:bottom w:val="nil"/>
          <w:right w:val="nil"/>
          <w:between w:val="nil"/>
        </w:pBdr>
        <w:spacing w:after="0" w:line="480" w:lineRule="auto"/>
        <w:ind w:leftChars="0" w:left="0" w:firstLineChars="0" w:firstLine="0"/>
        <w:rPr>
          <w:rFonts w:ascii="Times New Roman" w:eastAsia="Times New Roman" w:hAnsi="Times New Roman" w:cs="Times New Roman"/>
          <w:color w:val="1C1E29"/>
          <w:sz w:val="24"/>
          <w:szCs w:val="24"/>
        </w:rPr>
      </w:pPr>
    </w:p>
    <w:p w14:paraId="108FD77E" w14:textId="77777777" w:rsidR="002B19F1" w:rsidRDefault="002B19F1" w:rsidP="002B19F1">
      <w:pPr>
        <w:pBdr>
          <w:top w:val="nil"/>
          <w:left w:val="nil"/>
          <w:bottom w:val="nil"/>
          <w:right w:val="nil"/>
          <w:between w:val="nil"/>
        </w:pBdr>
        <w:spacing w:after="0" w:line="480" w:lineRule="auto"/>
        <w:ind w:leftChars="0" w:left="0" w:firstLineChars="0" w:firstLine="0"/>
        <w:rPr>
          <w:rFonts w:ascii="Times New Roman" w:eastAsia="Times New Roman" w:hAnsi="Times New Roman" w:cs="Times New Roman"/>
          <w:color w:val="1C1E29"/>
          <w:sz w:val="24"/>
          <w:szCs w:val="24"/>
        </w:rPr>
      </w:pPr>
    </w:p>
    <w:p w14:paraId="00000074" w14:textId="696CDE0F" w:rsidR="00547B0A" w:rsidRPr="002B19F1" w:rsidRDefault="00000000" w:rsidP="002B19F1">
      <w:pPr>
        <w:pBdr>
          <w:top w:val="nil"/>
          <w:left w:val="nil"/>
          <w:bottom w:val="nil"/>
          <w:right w:val="nil"/>
          <w:between w:val="nil"/>
        </w:pBdr>
        <w:spacing w:after="0" w:line="480" w:lineRule="auto"/>
        <w:ind w:leftChars="0" w:left="2880" w:firstLineChars="0" w:firstLine="720"/>
        <w:rPr>
          <w:rFonts w:ascii="Times New Roman" w:eastAsia="Times New Roman" w:hAnsi="Times New Roman" w:cs="Times New Roman"/>
          <w:color w:val="1C1E29"/>
          <w:sz w:val="24"/>
          <w:szCs w:val="24"/>
        </w:rPr>
      </w:pPr>
      <w:r>
        <w:rPr>
          <w:rFonts w:ascii="Times New Roman" w:eastAsia="Times New Roman" w:hAnsi="Times New Roman" w:cs="Times New Roman"/>
          <w:b/>
          <w:sz w:val="24"/>
          <w:szCs w:val="24"/>
          <w:highlight w:val="white"/>
        </w:rPr>
        <w:lastRenderedPageBreak/>
        <w:t>REFERENCES</w:t>
      </w:r>
    </w:p>
    <w:p w14:paraId="00000075"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Arthur, J. (2000). </w:t>
      </w:r>
      <w:r>
        <w:rPr>
          <w:rFonts w:ascii="Times New Roman" w:eastAsia="Times New Roman" w:hAnsi="Times New Roman" w:cs="Times New Roman"/>
          <w:i/>
          <w:color w:val="212529"/>
          <w:sz w:val="24"/>
          <w:szCs w:val="24"/>
          <w:highlight w:val="white"/>
        </w:rPr>
        <w:t>Invisible sojourners: African immigrant diaspora in the United States</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Westport, CT: Praeger.</w:t>
      </w:r>
    </w:p>
    <w:p w14:paraId="00000076"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Asante, M. K. (1992). </w:t>
      </w:r>
      <w:r>
        <w:rPr>
          <w:rFonts w:ascii="Times New Roman" w:eastAsia="Times New Roman" w:hAnsi="Times New Roman" w:cs="Times New Roman"/>
          <w:i/>
          <w:color w:val="212529"/>
          <w:sz w:val="24"/>
          <w:szCs w:val="24"/>
          <w:highlight w:val="white"/>
        </w:rPr>
        <w:t>Kemet, Afrocentricity and Knowledge.</w:t>
      </w:r>
      <w:r>
        <w:rPr>
          <w:rFonts w:ascii="Times New Roman" w:eastAsia="Times New Roman" w:hAnsi="Times New Roman" w:cs="Times New Roman"/>
          <w:color w:val="212529"/>
          <w:sz w:val="24"/>
          <w:szCs w:val="24"/>
          <w:highlight w:val="white"/>
        </w:rPr>
        <w:t> Africa World Press.</w:t>
      </w:r>
    </w:p>
    <w:p w14:paraId="00000077"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Barker-Bell, A. (2020). Dismantling anti-black linguistic racism in </w:t>
      </w:r>
      <w:proofErr w:type="spellStart"/>
      <w:r>
        <w:rPr>
          <w:rFonts w:ascii="Times New Roman" w:eastAsia="Times New Roman" w:hAnsi="Times New Roman" w:cs="Times New Roman"/>
          <w:color w:val="212529"/>
          <w:sz w:val="24"/>
          <w:szCs w:val="24"/>
          <w:highlight w:val="white"/>
        </w:rPr>
        <w:t>english</w:t>
      </w:r>
      <w:proofErr w:type="spellEnd"/>
      <w:r>
        <w:rPr>
          <w:rFonts w:ascii="Times New Roman" w:eastAsia="Times New Roman" w:hAnsi="Times New Roman" w:cs="Times New Roman"/>
          <w:color w:val="212529"/>
          <w:sz w:val="24"/>
          <w:szCs w:val="24"/>
          <w:highlight w:val="white"/>
        </w:rPr>
        <w:t xml:space="preserve"> language arts </w:t>
      </w:r>
      <w:r>
        <w:rPr>
          <w:rFonts w:ascii="Times New Roman" w:eastAsia="Times New Roman" w:hAnsi="Times New Roman" w:cs="Times New Roman"/>
          <w:color w:val="212529"/>
          <w:sz w:val="24"/>
          <w:szCs w:val="24"/>
          <w:highlight w:val="white"/>
        </w:rPr>
        <w:tab/>
        <w:t>classrooms: Toward an anti-racist black language pedagogy. </w:t>
      </w:r>
      <w:r>
        <w:rPr>
          <w:rFonts w:ascii="Times New Roman" w:eastAsia="Times New Roman" w:hAnsi="Times New Roman" w:cs="Times New Roman"/>
          <w:i/>
          <w:color w:val="212529"/>
          <w:sz w:val="24"/>
          <w:szCs w:val="24"/>
          <w:highlight w:val="white"/>
        </w:rPr>
        <w:t>Theory Into Practice</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59</w:t>
      </w:r>
      <w:r>
        <w:rPr>
          <w:rFonts w:ascii="Times New Roman" w:eastAsia="Times New Roman" w:hAnsi="Times New Roman" w:cs="Times New Roman"/>
          <w:color w:val="212529"/>
          <w:sz w:val="24"/>
          <w:szCs w:val="24"/>
          <w:highlight w:val="white"/>
        </w:rPr>
        <w:t>(1), 8–21. </w:t>
      </w:r>
      <w:hyperlink r:id="rId8">
        <w:r>
          <w:rPr>
            <w:rFonts w:ascii="Times New Roman" w:eastAsia="Times New Roman" w:hAnsi="Times New Roman" w:cs="Times New Roman"/>
            <w:color w:val="0070E0"/>
            <w:sz w:val="24"/>
            <w:szCs w:val="24"/>
            <w:highlight w:val="white"/>
            <w:u w:val="single"/>
          </w:rPr>
          <w:t>https://doi.org/10.1080/00405841.2019.1665415</w:t>
        </w:r>
      </w:hyperlink>
    </w:p>
    <w:p w14:paraId="00000078"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Brown, R. (2009). Black girlhood celebration: Toward a hip-hop feminist pedagogy.</w:t>
      </w:r>
    </w:p>
    <w:p w14:paraId="00000079"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color w:val="212529"/>
          <w:sz w:val="24"/>
          <w:szCs w:val="24"/>
          <w:highlight w:val="white"/>
        </w:rPr>
        <w:t>Peter Lang</w:t>
      </w:r>
      <w:r>
        <w:rPr>
          <w:rFonts w:ascii="Times New Roman" w:eastAsia="Times New Roman" w:hAnsi="Times New Roman" w:cs="Times New Roman"/>
          <w:color w:val="212529"/>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12529"/>
          <w:sz w:val="24"/>
          <w:szCs w:val="24"/>
          <w:highlight w:val="white"/>
        </w:rPr>
        <w:t>Citizen training through extracurricular activities. (1956). </w:t>
      </w:r>
      <w:r>
        <w:rPr>
          <w:rFonts w:ascii="Times New Roman" w:eastAsia="Times New Roman" w:hAnsi="Times New Roman" w:cs="Times New Roman"/>
          <w:i/>
          <w:color w:val="212529"/>
          <w:sz w:val="24"/>
          <w:szCs w:val="24"/>
          <w:highlight w:val="white"/>
        </w:rPr>
        <w:t>The Clearing House</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31</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(1)</w:t>
      </w:r>
      <w:r>
        <w:rPr>
          <w:rFonts w:ascii="Times New Roman" w:eastAsia="Times New Roman" w:hAnsi="Times New Roman" w:cs="Times New Roman"/>
          <w:color w:val="212529"/>
          <w:sz w:val="24"/>
          <w:szCs w:val="24"/>
          <w:highlight w:val="white"/>
        </w:rPr>
        <w:t>(27).</w:t>
      </w:r>
    </w:p>
    <w:p w14:paraId="0000007A"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Cohen, D., &amp; Crabtree, B. (2006). </w:t>
      </w:r>
      <w:r>
        <w:rPr>
          <w:rFonts w:ascii="Times New Roman" w:eastAsia="Times New Roman" w:hAnsi="Times New Roman" w:cs="Times New Roman"/>
          <w:i/>
          <w:color w:val="212529"/>
          <w:sz w:val="24"/>
          <w:szCs w:val="24"/>
          <w:highlight w:val="white"/>
        </w:rPr>
        <w:t>The positivist paradigm</w:t>
      </w:r>
      <w:r>
        <w:rPr>
          <w:rFonts w:ascii="Times New Roman" w:eastAsia="Times New Roman" w:hAnsi="Times New Roman" w:cs="Times New Roman"/>
          <w:color w:val="212529"/>
          <w:sz w:val="24"/>
          <w:szCs w:val="24"/>
          <w:highlight w:val="white"/>
        </w:rPr>
        <w:t>. Qualitative Research Guidelines</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Project. </w:t>
      </w:r>
      <w:hyperlink r:id="rId9">
        <w:r>
          <w:rPr>
            <w:rFonts w:ascii="Times New Roman" w:eastAsia="Times New Roman" w:hAnsi="Times New Roman" w:cs="Times New Roman"/>
            <w:color w:val="0070E0"/>
            <w:sz w:val="24"/>
            <w:szCs w:val="24"/>
            <w:highlight w:val="white"/>
            <w:u w:val="single"/>
          </w:rPr>
          <w:t>http://www.qualres.org/HomePosi-3515.h</w:t>
        </w:r>
      </w:hyperlink>
    </w:p>
    <w:p w14:paraId="0000007B"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Cooper, B. (2017). </w:t>
      </w:r>
      <w:r>
        <w:rPr>
          <w:rFonts w:ascii="Times New Roman" w:eastAsia="Times New Roman" w:hAnsi="Times New Roman" w:cs="Times New Roman"/>
          <w:i/>
          <w:color w:val="212529"/>
          <w:sz w:val="24"/>
          <w:szCs w:val="24"/>
          <w:highlight w:val="white"/>
        </w:rPr>
        <w:t>Beyond respectability: The intellectual thought of race women</w:t>
      </w:r>
      <w:r>
        <w:rPr>
          <w:rFonts w:ascii="Times New Roman" w:eastAsia="Times New Roman" w:hAnsi="Times New Roman" w:cs="Times New Roman"/>
          <w:color w:val="212529"/>
          <w:sz w:val="24"/>
          <w:szCs w:val="24"/>
          <w:highlight w:val="white"/>
        </w:rPr>
        <w:t>. University of</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Chicago Press.</w:t>
      </w:r>
    </w:p>
    <w:p w14:paraId="0000007C"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Curry, T. (2007). Towards a critical </w:t>
      </w:r>
      <w:proofErr w:type="spellStart"/>
      <w:r>
        <w:rPr>
          <w:rFonts w:ascii="Times New Roman" w:eastAsia="Times New Roman" w:hAnsi="Times New Roman" w:cs="Times New Roman"/>
          <w:color w:val="212529"/>
          <w:sz w:val="24"/>
          <w:szCs w:val="24"/>
          <w:highlight w:val="white"/>
        </w:rPr>
        <w:t>fanonianism</w:t>
      </w:r>
      <w:proofErr w:type="spellEnd"/>
      <w:r>
        <w:rPr>
          <w:rFonts w:ascii="Times New Roman" w:eastAsia="Times New Roman" w:hAnsi="Times New Roman" w:cs="Times New Roman"/>
          <w:color w:val="212529"/>
          <w:sz w:val="24"/>
          <w:szCs w:val="24"/>
          <w:highlight w:val="white"/>
        </w:rPr>
        <w:t xml:space="preserve"> as a possible justification for violence against</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whiteness. </w:t>
      </w:r>
      <w:r>
        <w:rPr>
          <w:rFonts w:ascii="Times New Roman" w:eastAsia="Times New Roman" w:hAnsi="Times New Roman" w:cs="Times New Roman"/>
          <w:i/>
          <w:color w:val="212529"/>
          <w:sz w:val="24"/>
          <w:szCs w:val="24"/>
          <w:highlight w:val="white"/>
        </w:rPr>
        <w:t>Radical Philosophy</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5</w:t>
      </w:r>
      <w:r>
        <w:rPr>
          <w:rFonts w:ascii="Times New Roman" w:eastAsia="Times New Roman" w:hAnsi="Times New Roman" w:cs="Times New Roman"/>
          <w:color w:val="212529"/>
          <w:sz w:val="24"/>
          <w:szCs w:val="24"/>
          <w:highlight w:val="white"/>
        </w:rPr>
        <w:t>, 133–158.</w:t>
      </w:r>
    </w:p>
    <w:p w14:paraId="0000007D" w14:textId="77777777" w:rsidR="00547B0A" w:rsidRDefault="00000000">
      <w:pPr>
        <w:pBdr>
          <w:top w:val="nil"/>
          <w:left w:val="nil"/>
          <w:bottom w:val="nil"/>
          <w:right w:val="nil"/>
          <w:between w:val="nil"/>
        </w:pBdr>
        <w:shd w:val="clear" w:color="auto" w:fill="FFFFFF"/>
        <w:spacing w:after="280" w:line="480" w:lineRule="auto"/>
        <w:ind w:left="0" w:hanging="2"/>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Davis, O. (2007). </w:t>
      </w:r>
      <w:r>
        <w:rPr>
          <w:rFonts w:ascii="Times New Roman" w:eastAsia="Times New Roman" w:hAnsi="Times New Roman" w:cs="Times New Roman"/>
          <w:i/>
          <w:color w:val="212529"/>
          <w:sz w:val="24"/>
          <w:szCs w:val="24"/>
        </w:rPr>
        <w:t xml:space="preserve">“I rose and found my voice”: Claiming “voice” in the rhetoric of </w:t>
      </w:r>
      <w:proofErr w:type="spellStart"/>
      <w:r>
        <w:rPr>
          <w:rFonts w:ascii="Times New Roman" w:eastAsia="Times New Roman" w:hAnsi="Times New Roman" w:cs="Times New Roman"/>
          <w:i/>
          <w:color w:val="212529"/>
          <w:sz w:val="24"/>
          <w:szCs w:val="24"/>
        </w:rPr>
        <w:t>ida</w:t>
      </w:r>
      <w:proofErr w:type="spellEnd"/>
      <w:r>
        <w:rPr>
          <w:rFonts w:ascii="Times New Roman" w:eastAsia="Times New Roman" w:hAnsi="Times New Roman" w:cs="Times New Roman"/>
          <w:i/>
          <w:color w:val="212529"/>
          <w:sz w:val="24"/>
          <w:szCs w:val="24"/>
        </w:rPr>
        <w:t xml:space="preserve"> b. wells.</w:t>
      </w:r>
      <w:r>
        <w:rPr>
          <w:rFonts w:ascii="Times New Roman" w:eastAsia="Times New Roman" w:hAnsi="Times New Roman" w:cs="Times New Roman"/>
          <w:i/>
          <w:color w:val="212529"/>
          <w:sz w:val="24"/>
          <w:szCs w:val="24"/>
        </w:rPr>
        <w:tab/>
      </w:r>
      <w:r>
        <w:rPr>
          <w:rFonts w:ascii="Times New Roman" w:eastAsia="Times New Roman" w:hAnsi="Times New Roman" w:cs="Times New Roman"/>
          <w:i/>
          <w:color w:val="212529"/>
          <w:sz w:val="24"/>
          <w:szCs w:val="24"/>
        </w:rPr>
        <w:tab/>
        <w:t xml:space="preserve">In k. waters &amp; c. b. </w:t>
      </w:r>
      <w:proofErr w:type="spellStart"/>
      <w:r>
        <w:rPr>
          <w:rFonts w:ascii="Times New Roman" w:eastAsia="Times New Roman" w:hAnsi="Times New Roman" w:cs="Times New Roman"/>
          <w:i/>
          <w:color w:val="212529"/>
          <w:sz w:val="24"/>
          <w:szCs w:val="24"/>
        </w:rPr>
        <w:t>conaway</w:t>
      </w:r>
      <w:proofErr w:type="spellEnd"/>
      <w:r>
        <w:rPr>
          <w:rFonts w:ascii="Times New Roman" w:eastAsia="Times New Roman" w:hAnsi="Times New Roman" w:cs="Times New Roman"/>
          <w:i/>
          <w:color w:val="212529"/>
          <w:sz w:val="24"/>
          <w:szCs w:val="24"/>
        </w:rPr>
        <w:t xml:space="preserve"> (eds.), Black women’s intellectual traditions: Speaking their</w:t>
      </w:r>
      <w:r>
        <w:rPr>
          <w:rFonts w:ascii="Times New Roman" w:eastAsia="Times New Roman" w:hAnsi="Times New Roman" w:cs="Times New Roman"/>
          <w:i/>
          <w:color w:val="212529"/>
          <w:sz w:val="24"/>
          <w:szCs w:val="24"/>
        </w:rPr>
        <w:tab/>
      </w:r>
      <w:r>
        <w:rPr>
          <w:rFonts w:ascii="Times New Roman" w:eastAsia="Times New Roman" w:hAnsi="Times New Roman" w:cs="Times New Roman"/>
          <w:i/>
          <w:color w:val="212529"/>
          <w:sz w:val="24"/>
          <w:szCs w:val="24"/>
        </w:rPr>
        <w:tab/>
        <w:t>minds</w:t>
      </w:r>
      <w:r>
        <w:rPr>
          <w:rFonts w:ascii="Times New Roman" w:eastAsia="Times New Roman" w:hAnsi="Times New Roman" w:cs="Times New Roman"/>
          <w:color w:val="212529"/>
          <w:sz w:val="24"/>
          <w:szCs w:val="24"/>
        </w:rPr>
        <w:t>. Burlington: University of Vermont Press.</w:t>
      </w:r>
    </w:p>
    <w:p w14:paraId="0000007E" w14:textId="77777777" w:rsidR="00547B0A" w:rsidRDefault="00000000">
      <w:pPr>
        <w:pBdr>
          <w:top w:val="nil"/>
          <w:left w:val="nil"/>
          <w:bottom w:val="nil"/>
          <w:right w:val="nil"/>
          <w:between w:val="nil"/>
        </w:pBdr>
        <w:shd w:val="clear" w:color="auto" w:fill="FFFFFF"/>
        <w:spacing w:after="280" w:line="480" w:lineRule="auto"/>
        <w:ind w:left="0" w:hanging="2"/>
        <w:rPr>
          <w:rFonts w:ascii="Times New Roman" w:eastAsia="Times New Roman" w:hAnsi="Times New Roman" w:cs="Times New Roman"/>
          <w:color w:val="212529"/>
          <w:sz w:val="24"/>
          <w:szCs w:val="24"/>
          <w:highlight w:val="white"/>
        </w:rPr>
      </w:pPr>
      <w:proofErr w:type="spellStart"/>
      <w:r>
        <w:rPr>
          <w:rFonts w:ascii="Times New Roman" w:eastAsia="Times New Roman" w:hAnsi="Times New Roman" w:cs="Times New Roman"/>
          <w:color w:val="212529"/>
          <w:sz w:val="24"/>
          <w:szCs w:val="24"/>
        </w:rPr>
        <w:lastRenderedPageBreak/>
        <w:t>Degruy</w:t>
      </w:r>
      <w:proofErr w:type="spellEnd"/>
      <w:r>
        <w:rPr>
          <w:rFonts w:ascii="Times New Roman" w:eastAsia="Times New Roman" w:hAnsi="Times New Roman" w:cs="Times New Roman"/>
          <w:color w:val="212529"/>
          <w:sz w:val="24"/>
          <w:szCs w:val="24"/>
        </w:rPr>
        <w:t xml:space="preserve">, </w:t>
      </w:r>
      <w:proofErr w:type="spellStart"/>
      <w:proofErr w:type="gramStart"/>
      <w:r>
        <w:rPr>
          <w:rFonts w:ascii="Times New Roman" w:eastAsia="Times New Roman" w:hAnsi="Times New Roman" w:cs="Times New Roman"/>
          <w:color w:val="212529"/>
          <w:sz w:val="24"/>
          <w:szCs w:val="24"/>
        </w:rPr>
        <w:t>Ph,D</w:t>
      </w:r>
      <w:proofErr w:type="spellEnd"/>
      <w:r>
        <w:rPr>
          <w:rFonts w:ascii="Times New Roman" w:eastAsia="Times New Roman" w:hAnsi="Times New Roman" w:cs="Times New Roman"/>
          <w:color w:val="212529"/>
          <w:sz w:val="24"/>
          <w:szCs w:val="24"/>
        </w:rPr>
        <w:t>.</w:t>
      </w:r>
      <w:proofErr w:type="gramEnd"/>
      <w:r>
        <w:rPr>
          <w:rFonts w:ascii="Times New Roman" w:eastAsia="Times New Roman" w:hAnsi="Times New Roman" w:cs="Times New Roman"/>
          <w:color w:val="212529"/>
          <w:sz w:val="24"/>
          <w:szCs w:val="24"/>
        </w:rPr>
        <w:t xml:space="preserve">, J. (2005). Post Traumatic Slave Syndrome. Portland, Oregon: Joy </w:t>
      </w:r>
      <w:proofErr w:type="spellStart"/>
      <w:r>
        <w:rPr>
          <w:rFonts w:ascii="Times New Roman" w:eastAsia="Times New Roman" w:hAnsi="Times New Roman" w:cs="Times New Roman"/>
          <w:color w:val="212529"/>
          <w:sz w:val="24"/>
          <w:szCs w:val="24"/>
        </w:rPr>
        <w:t>Degruy</w:t>
      </w:r>
      <w:proofErr w:type="spellEnd"/>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t>Publications Inc.</w:t>
      </w:r>
    </w:p>
    <w:p w14:paraId="0000007F"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D.E. August &amp; T.E. Shanahan. (2006). </w:t>
      </w:r>
      <w:r>
        <w:rPr>
          <w:rFonts w:ascii="Times New Roman" w:eastAsia="Times New Roman" w:hAnsi="Times New Roman" w:cs="Times New Roman"/>
          <w:i/>
          <w:color w:val="212529"/>
          <w:sz w:val="24"/>
          <w:szCs w:val="24"/>
          <w:highlight w:val="white"/>
        </w:rPr>
        <w:t>Developing literacy in second-language learners: Report</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of the national literacy panel on language-minority children and youth</w:t>
      </w:r>
      <w:r>
        <w:rPr>
          <w:rFonts w:ascii="Times New Roman" w:eastAsia="Times New Roman" w:hAnsi="Times New Roman" w:cs="Times New Roman"/>
          <w:color w:val="212529"/>
          <w:sz w:val="24"/>
          <w:szCs w:val="24"/>
          <w:highlight w:val="white"/>
        </w:rPr>
        <w:t>. Lawrence</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Erlbaum.</w:t>
      </w:r>
    </w:p>
    <w:p w14:paraId="00000080"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Spade, Dean. (2013) Intersectional Resistance and Law Reform. </w:t>
      </w:r>
      <w:r>
        <w:rPr>
          <w:rFonts w:ascii="Times New Roman" w:eastAsia="Times New Roman" w:hAnsi="Times New Roman" w:cs="Times New Roman"/>
          <w:i/>
          <w:color w:val="212529"/>
          <w:sz w:val="24"/>
          <w:szCs w:val="24"/>
          <w:highlight w:val="white"/>
        </w:rPr>
        <w:t>The University of Chicago Press</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 xml:space="preserve">Journals.  </w:t>
      </w:r>
    </w:p>
    <w:p w14:paraId="00000081"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Evans-Winters, V. E. (2021). Black women improvisations: Shifting methodological</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(mis)understandings within and across boundaries. </w:t>
      </w:r>
      <w:r>
        <w:rPr>
          <w:rFonts w:ascii="Times New Roman" w:eastAsia="Times New Roman" w:hAnsi="Times New Roman" w:cs="Times New Roman"/>
          <w:i/>
          <w:color w:val="212529"/>
          <w:sz w:val="24"/>
          <w:szCs w:val="24"/>
          <w:highlight w:val="white"/>
        </w:rPr>
        <w:t>INTERNATIONAL JOURNAL OF</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QUALITATIVE STUDIES IN EDUCATION</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34</w:t>
      </w:r>
      <w:r>
        <w:rPr>
          <w:rFonts w:ascii="Times New Roman" w:eastAsia="Times New Roman" w:hAnsi="Times New Roman" w:cs="Times New Roman"/>
          <w:color w:val="212529"/>
          <w:sz w:val="24"/>
          <w:szCs w:val="24"/>
          <w:highlight w:val="white"/>
        </w:rPr>
        <w:t>(6),</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481–485. </w:t>
      </w:r>
      <w:hyperlink r:id="rId10">
        <w:r>
          <w:rPr>
            <w:rFonts w:ascii="Times New Roman" w:eastAsia="Times New Roman" w:hAnsi="Times New Roman" w:cs="Times New Roman"/>
            <w:color w:val="0070E0"/>
            <w:sz w:val="24"/>
            <w:szCs w:val="24"/>
            <w:highlight w:val="white"/>
            <w:u w:val="single"/>
          </w:rPr>
          <w:t>https://doi.org/10.1080/09518398.2021.1910747</w:t>
        </w:r>
      </w:hyperlink>
    </w:p>
    <w:p w14:paraId="00000082"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Campbell-Stephens, R. M. (2021). </w:t>
      </w:r>
      <w:r>
        <w:rPr>
          <w:rFonts w:ascii="Times New Roman" w:eastAsia="Times New Roman" w:hAnsi="Times New Roman" w:cs="Times New Roman"/>
          <w:i/>
          <w:color w:val="212529"/>
          <w:sz w:val="24"/>
          <w:szCs w:val="24"/>
          <w:highlight w:val="white"/>
        </w:rPr>
        <w:t>Educational leadership and the global majority</w:t>
      </w:r>
      <w:r>
        <w:rPr>
          <w:rFonts w:ascii="Times New Roman" w:eastAsia="Times New Roman" w:hAnsi="Times New Roman" w:cs="Times New Roman"/>
          <w:color w:val="212529"/>
          <w:sz w:val="24"/>
          <w:szCs w:val="24"/>
          <w:highlight w:val="white"/>
        </w:rPr>
        <w:t>. Palgrave</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Macmillan.</w:t>
      </w:r>
    </w:p>
    <w:p w14:paraId="00000083"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Cortes, E. (1979). The societal curriculum and the school curriculum: Allies or</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antagonists? </w:t>
      </w:r>
      <w:r>
        <w:rPr>
          <w:rFonts w:ascii="Times New Roman" w:eastAsia="Times New Roman" w:hAnsi="Times New Roman" w:cs="Times New Roman"/>
          <w:i/>
          <w:color w:val="212529"/>
          <w:sz w:val="24"/>
          <w:szCs w:val="24"/>
          <w:highlight w:val="white"/>
        </w:rPr>
        <w:t>Association of Supervision and Curriculum Development</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36</w:t>
      </w:r>
      <w:r>
        <w:rPr>
          <w:rFonts w:ascii="Times New Roman" w:eastAsia="Times New Roman" w:hAnsi="Times New Roman" w:cs="Times New Roman"/>
          <w:color w:val="212529"/>
          <w:sz w:val="24"/>
          <w:szCs w:val="24"/>
          <w:highlight w:val="white"/>
        </w:rPr>
        <w:t>, 475–479.</w:t>
      </w:r>
    </w:p>
    <w:p w14:paraId="00000084"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Davis, O. (2007). </w:t>
      </w:r>
      <w:r>
        <w:rPr>
          <w:rFonts w:ascii="Times New Roman" w:eastAsia="Times New Roman" w:hAnsi="Times New Roman" w:cs="Times New Roman"/>
          <w:i/>
          <w:color w:val="212529"/>
          <w:sz w:val="24"/>
          <w:szCs w:val="24"/>
          <w:highlight w:val="white"/>
        </w:rPr>
        <w:t xml:space="preserve">“I rose and found my voice”: Claiming “voice” in the rhetoric of </w:t>
      </w:r>
      <w:proofErr w:type="spellStart"/>
      <w:r>
        <w:rPr>
          <w:rFonts w:ascii="Times New Roman" w:eastAsia="Times New Roman" w:hAnsi="Times New Roman" w:cs="Times New Roman"/>
          <w:i/>
          <w:color w:val="212529"/>
          <w:sz w:val="24"/>
          <w:szCs w:val="24"/>
          <w:highlight w:val="white"/>
        </w:rPr>
        <w:t>ida</w:t>
      </w:r>
      <w:proofErr w:type="spellEnd"/>
      <w:r>
        <w:rPr>
          <w:rFonts w:ascii="Times New Roman" w:eastAsia="Times New Roman" w:hAnsi="Times New Roman" w:cs="Times New Roman"/>
          <w:i/>
          <w:color w:val="212529"/>
          <w:sz w:val="24"/>
          <w:szCs w:val="24"/>
          <w:highlight w:val="white"/>
        </w:rPr>
        <w:t xml:space="preserve"> b. wells.</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 xml:space="preserve">In k. waters &amp; c. b. </w:t>
      </w:r>
      <w:proofErr w:type="spellStart"/>
      <w:r>
        <w:rPr>
          <w:rFonts w:ascii="Times New Roman" w:eastAsia="Times New Roman" w:hAnsi="Times New Roman" w:cs="Times New Roman"/>
          <w:i/>
          <w:color w:val="212529"/>
          <w:sz w:val="24"/>
          <w:szCs w:val="24"/>
          <w:highlight w:val="white"/>
        </w:rPr>
        <w:t>conaway</w:t>
      </w:r>
      <w:proofErr w:type="spellEnd"/>
      <w:r>
        <w:rPr>
          <w:rFonts w:ascii="Times New Roman" w:eastAsia="Times New Roman" w:hAnsi="Times New Roman" w:cs="Times New Roman"/>
          <w:i/>
          <w:color w:val="212529"/>
          <w:sz w:val="24"/>
          <w:szCs w:val="24"/>
          <w:highlight w:val="white"/>
        </w:rPr>
        <w:t xml:space="preserve"> (eds.), Black women’s intellectual traditions: Speaking their</w:t>
      </w:r>
      <w:r>
        <w:rPr>
          <w:rFonts w:ascii="Times New Roman" w:eastAsia="Times New Roman" w:hAnsi="Times New Roman" w:cs="Times New Roman"/>
          <w:i/>
          <w:color w:val="212529"/>
          <w:sz w:val="24"/>
          <w:szCs w:val="24"/>
          <w:highlight w:val="white"/>
        </w:rPr>
        <w:tab/>
        <w:t xml:space="preserve"> </w:t>
      </w:r>
      <w:r>
        <w:rPr>
          <w:rFonts w:ascii="Times New Roman" w:eastAsia="Times New Roman" w:hAnsi="Times New Roman" w:cs="Times New Roman"/>
          <w:i/>
          <w:color w:val="212529"/>
          <w:sz w:val="24"/>
          <w:szCs w:val="24"/>
          <w:highlight w:val="white"/>
        </w:rPr>
        <w:tab/>
      </w:r>
      <w:proofErr w:type="spellStart"/>
      <w:proofErr w:type="gramStart"/>
      <w:r>
        <w:rPr>
          <w:rFonts w:ascii="Times New Roman" w:eastAsia="Times New Roman" w:hAnsi="Times New Roman" w:cs="Times New Roman"/>
          <w:i/>
          <w:color w:val="212529"/>
          <w:sz w:val="24"/>
          <w:szCs w:val="24"/>
          <w:highlight w:val="white"/>
        </w:rPr>
        <w:t>minds</w:t>
      </w:r>
      <w:r>
        <w:rPr>
          <w:rFonts w:ascii="Times New Roman" w:eastAsia="Times New Roman" w:hAnsi="Times New Roman" w:cs="Times New Roman"/>
          <w:color w:val="212529"/>
          <w:sz w:val="24"/>
          <w:szCs w:val="24"/>
          <w:highlight w:val="white"/>
        </w:rPr>
        <w:t>.Burlington</w:t>
      </w:r>
      <w:proofErr w:type="spellEnd"/>
      <w:proofErr w:type="gramEnd"/>
      <w:r>
        <w:rPr>
          <w:rFonts w:ascii="Times New Roman" w:eastAsia="Times New Roman" w:hAnsi="Times New Roman" w:cs="Times New Roman"/>
          <w:color w:val="212529"/>
          <w:sz w:val="24"/>
          <w:szCs w:val="24"/>
          <w:highlight w:val="white"/>
        </w:rPr>
        <w:t>: University of Vermont Press.</w:t>
      </w:r>
    </w:p>
    <w:p w14:paraId="00000085"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proofErr w:type="spellStart"/>
      <w:r>
        <w:rPr>
          <w:rFonts w:ascii="Times New Roman" w:eastAsia="Times New Roman" w:hAnsi="Times New Roman" w:cs="Times New Roman"/>
          <w:color w:val="212529"/>
          <w:sz w:val="24"/>
          <w:szCs w:val="24"/>
          <w:highlight w:val="white"/>
        </w:rPr>
        <w:t>DeLancey</w:t>
      </w:r>
      <w:proofErr w:type="spellEnd"/>
      <w:r>
        <w:rPr>
          <w:rFonts w:ascii="Times New Roman" w:eastAsia="Times New Roman" w:hAnsi="Times New Roman" w:cs="Times New Roman"/>
          <w:color w:val="212529"/>
          <w:sz w:val="24"/>
          <w:szCs w:val="24"/>
          <w:highlight w:val="white"/>
        </w:rPr>
        <w:t>, F. (1993). </w:t>
      </w:r>
      <w:r>
        <w:rPr>
          <w:rFonts w:ascii="Times New Roman" w:eastAsia="Times New Roman" w:hAnsi="Times New Roman" w:cs="Times New Roman"/>
          <w:i/>
          <w:color w:val="212529"/>
          <w:sz w:val="24"/>
          <w:szCs w:val="24"/>
          <w:highlight w:val="white"/>
        </w:rPr>
        <w:t>Cracking the skull, mending the soul: Sonia Sanchez's role as</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 xml:space="preserve">teacher/healer/poet </w:t>
      </w:r>
      <w:proofErr w:type="gramStart"/>
      <w:r>
        <w:rPr>
          <w:rFonts w:ascii="Times New Roman" w:eastAsia="Times New Roman" w:hAnsi="Times New Roman" w:cs="Times New Roman"/>
          <w:i/>
          <w:color w:val="212529"/>
          <w:sz w:val="24"/>
          <w:szCs w:val="24"/>
          <w:highlight w:val="white"/>
        </w:rPr>
        <w:t>In</w:t>
      </w:r>
      <w:proofErr w:type="gramEnd"/>
      <w:r>
        <w:rPr>
          <w:rFonts w:ascii="Times New Roman" w:eastAsia="Times New Roman" w:hAnsi="Times New Roman" w:cs="Times New Roman"/>
          <w:i/>
          <w:color w:val="212529"/>
          <w:sz w:val="24"/>
          <w:szCs w:val="24"/>
          <w:highlight w:val="white"/>
        </w:rPr>
        <w:t xml:space="preserve"> b. </w:t>
      </w:r>
      <w:proofErr w:type="spellStart"/>
      <w:r>
        <w:rPr>
          <w:rFonts w:ascii="Times New Roman" w:eastAsia="Times New Roman" w:hAnsi="Times New Roman" w:cs="Times New Roman"/>
          <w:i/>
          <w:color w:val="212529"/>
          <w:sz w:val="24"/>
          <w:szCs w:val="24"/>
          <w:highlight w:val="white"/>
        </w:rPr>
        <w:t>bair</w:t>
      </w:r>
      <w:proofErr w:type="spellEnd"/>
      <w:r>
        <w:rPr>
          <w:rFonts w:ascii="Times New Roman" w:eastAsia="Times New Roman" w:hAnsi="Times New Roman" w:cs="Times New Roman"/>
          <w:i/>
          <w:color w:val="212529"/>
          <w:sz w:val="24"/>
          <w:szCs w:val="24"/>
          <w:highlight w:val="white"/>
        </w:rPr>
        <w:t xml:space="preserve">, &amp; S. e. </w:t>
      </w:r>
      <w:proofErr w:type="spellStart"/>
      <w:r>
        <w:rPr>
          <w:rFonts w:ascii="Times New Roman" w:eastAsia="Times New Roman" w:hAnsi="Times New Roman" w:cs="Times New Roman"/>
          <w:i/>
          <w:color w:val="212529"/>
          <w:sz w:val="24"/>
          <w:szCs w:val="24"/>
          <w:highlight w:val="white"/>
        </w:rPr>
        <w:t>cayleff</w:t>
      </w:r>
      <w:proofErr w:type="spellEnd"/>
      <w:r>
        <w:rPr>
          <w:rFonts w:ascii="Times New Roman" w:eastAsia="Times New Roman" w:hAnsi="Times New Roman" w:cs="Times New Roman"/>
          <w:i/>
          <w:color w:val="212529"/>
          <w:sz w:val="24"/>
          <w:szCs w:val="24"/>
          <w:highlight w:val="white"/>
        </w:rPr>
        <w:t>, wings of gauze: Women of color and the</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experience of health and illness</w:t>
      </w:r>
      <w:r>
        <w:rPr>
          <w:rFonts w:ascii="Times New Roman" w:eastAsia="Times New Roman" w:hAnsi="Times New Roman" w:cs="Times New Roman"/>
          <w:color w:val="212529"/>
          <w:sz w:val="24"/>
          <w:szCs w:val="24"/>
          <w:highlight w:val="white"/>
        </w:rPr>
        <w:t>. Wayne State University Press.</w:t>
      </w:r>
    </w:p>
    <w:p w14:paraId="00000086"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lastRenderedPageBreak/>
        <w:t xml:space="preserve">Epstein, R., Blake, J. J., Gonzalez, </w:t>
      </w:r>
      <w:proofErr w:type="gramStart"/>
      <w:r>
        <w:rPr>
          <w:rFonts w:ascii="Times New Roman" w:eastAsia="Times New Roman" w:hAnsi="Times New Roman" w:cs="Times New Roman"/>
          <w:color w:val="212529"/>
          <w:sz w:val="24"/>
          <w:szCs w:val="24"/>
          <w:highlight w:val="white"/>
        </w:rPr>
        <w:t>T.(</w:t>
      </w:r>
      <w:proofErr w:type="gramEnd"/>
      <w:r>
        <w:rPr>
          <w:rFonts w:ascii="Times New Roman" w:eastAsia="Times New Roman" w:hAnsi="Times New Roman" w:cs="Times New Roman"/>
          <w:color w:val="212529"/>
          <w:sz w:val="24"/>
          <w:szCs w:val="24"/>
          <w:highlight w:val="white"/>
        </w:rPr>
        <w:t xml:space="preserve">2017). </w:t>
      </w:r>
      <w:r>
        <w:rPr>
          <w:rFonts w:ascii="Times New Roman" w:eastAsia="Times New Roman" w:hAnsi="Times New Roman" w:cs="Times New Roman"/>
          <w:i/>
          <w:color w:val="212529"/>
          <w:sz w:val="24"/>
          <w:szCs w:val="24"/>
          <w:highlight w:val="white"/>
        </w:rPr>
        <w:t>Girlhood Interrupted: The erasure of Black girls'</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childhood. G</w:t>
      </w:r>
      <w:r>
        <w:rPr>
          <w:rFonts w:ascii="Times New Roman" w:eastAsia="Times New Roman" w:hAnsi="Times New Roman" w:cs="Times New Roman"/>
          <w:color w:val="212529"/>
          <w:sz w:val="24"/>
          <w:szCs w:val="24"/>
          <w:highlight w:val="white"/>
        </w:rPr>
        <w:t>eorgetown University.</w:t>
      </w:r>
    </w:p>
    <w:p w14:paraId="00000087"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Gaines, R. (2016). Critical negotiations and black lives: An </w:t>
      </w:r>
      <w:proofErr w:type="spellStart"/>
      <w:r>
        <w:rPr>
          <w:rFonts w:ascii="Times New Roman" w:eastAsia="Times New Roman" w:hAnsi="Times New Roman" w:cs="Times New Roman"/>
          <w:color w:val="212529"/>
          <w:sz w:val="24"/>
          <w:szCs w:val="24"/>
          <w:highlight w:val="white"/>
        </w:rPr>
        <w:t>africana</w:t>
      </w:r>
      <w:proofErr w:type="spellEnd"/>
      <w:r>
        <w:rPr>
          <w:rFonts w:ascii="Times New Roman" w:eastAsia="Times New Roman" w:hAnsi="Times New Roman" w:cs="Times New Roman"/>
          <w:color w:val="212529"/>
          <w:sz w:val="24"/>
          <w:szCs w:val="24"/>
          <w:highlight w:val="white"/>
        </w:rPr>
        <w:t xml:space="preserve"> womanist analysis to raise</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consciousness. </w:t>
      </w:r>
      <w:r>
        <w:rPr>
          <w:rFonts w:ascii="Times New Roman" w:eastAsia="Times New Roman" w:hAnsi="Times New Roman" w:cs="Times New Roman"/>
          <w:i/>
          <w:color w:val="212529"/>
          <w:sz w:val="24"/>
          <w:szCs w:val="24"/>
          <w:highlight w:val="white"/>
        </w:rPr>
        <w:t xml:space="preserve">Cultural </w:t>
      </w:r>
      <w:proofErr w:type="spellStart"/>
      <w:r>
        <w:rPr>
          <w:rFonts w:ascii="Times New Roman" w:eastAsia="Times New Roman" w:hAnsi="Times New Roman" w:cs="Times New Roman"/>
          <w:i/>
          <w:color w:val="212529"/>
          <w:sz w:val="24"/>
          <w:szCs w:val="24"/>
          <w:highlight w:val="white"/>
        </w:rPr>
        <w:t>Studies~Critical</w:t>
      </w:r>
      <w:proofErr w:type="spellEnd"/>
      <w:r>
        <w:rPr>
          <w:rFonts w:ascii="Times New Roman" w:eastAsia="Times New Roman" w:hAnsi="Times New Roman" w:cs="Times New Roman"/>
          <w:i/>
          <w:color w:val="212529"/>
          <w:sz w:val="24"/>
          <w:szCs w:val="24"/>
          <w:highlight w:val="white"/>
        </w:rPr>
        <w:t xml:space="preserve"> Methodologies</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6</w:t>
      </w:r>
      <w:r>
        <w:rPr>
          <w:rFonts w:ascii="Times New Roman" w:eastAsia="Times New Roman" w:hAnsi="Times New Roman" w:cs="Times New Roman"/>
          <w:color w:val="212529"/>
          <w:sz w:val="24"/>
          <w:szCs w:val="24"/>
          <w:highlight w:val="white"/>
        </w:rPr>
        <w:t>(3),</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 </w:t>
      </w:r>
      <w:r>
        <w:rPr>
          <w:rFonts w:ascii="Times New Roman" w:eastAsia="Times New Roman" w:hAnsi="Times New Roman" w:cs="Times New Roman"/>
          <w:color w:val="212529"/>
          <w:sz w:val="24"/>
          <w:szCs w:val="24"/>
          <w:highlight w:val="white"/>
        </w:rPr>
        <w:tab/>
        <w:t>324–332. </w:t>
      </w:r>
      <w:hyperlink r:id="rId11">
        <w:r>
          <w:rPr>
            <w:rFonts w:ascii="Times New Roman" w:eastAsia="Times New Roman" w:hAnsi="Times New Roman" w:cs="Times New Roman"/>
            <w:color w:val="0070E0"/>
            <w:sz w:val="24"/>
            <w:szCs w:val="24"/>
            <w:highlight w:val="white"/>
            <w:u w:val="single"/>
          </w:rPr>
          <w:t>https://doi.org/10.1177/1532708616634838</w:t>
        </w:r>
      </w:hyperlink>
    </w:p>
    <w:p w14:paraId="00000088"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Feinberg, W., &amp; Soltis, J. (1985). The Language of Educational Research. Terms &amp; Ideas</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Associated with the Quantitative/Scientific Research Tradition. In n/a.</w:t>
      </w:r>
    </w:p>
    <w:p w14:paraId="00000089"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Feinberg, W., &amp; Soltis, J. F. (1985). </w:t>
      </w:r>
      <w:r>
        <w:rPr>
          <w:rFonts w:ascii="Times New Roman" w:eastAsia="Times New Roman" w:hAnsi="Times New Roman" w:cs="Times New Roman"/>
          <w:i/>
          <w:color w:val="212529"/>
          <w:sz w:val="24"/>
          <w:szCs w:val="24"/>
          <w:highlight w:val="white"/>
        </w:rPr>
        <w:t>School and society</w:t>
      </w:r>
      <w:r>
        <w:rPr>
          <w:rFonts w:ascii="Times New Roman" w:eastAsia="Times New Roman" w:hAnsi="Times New Roman" w:cs="Times New Roman"/>
          <w:color w:val="212529"/>
          <w:sz w:val="24"/>
          <w:szCs w:val="24"/>
          <w:highlight w:val="white"/>
        </w:rPr>
        <w:t>. Teachers College Press.</w:t>
      </w:r>
    </w:p>
    <w:p w14:paraId="0000008A"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Gaines, R. (2016). Critical negotiations and black lives: An </w:t>
      </w:r>
      <w:proofErr w:type="spellStart"/>
      <w:r>
        <w:rPr>
          <w:rFonts w:ascii="Times New Roman" w:eastAsia="Times New Roman" w:hAnsi="Times New Roman" w:cs="Times New Roman"/>
          <w:color w:val="212529"/>
          <w:sz w:val="24"/>
          <w:szCs w:val="24"/>
          <w:highlight w:val="white"/>
        </w:rPr>
        <w:t>africana</w:t>
      </w:r>
      <w:proofErr w:type="spellEnd"/>
      <w:r>
        <w:rPr>
          <w:rFonts w:ascii="Times New Roman" w:eastAsia="Times New Roman" w:hAnsi="Times New Roman" w:cs="Times New Roman"/>
          <w:color w:val="212529"/>
          <w:sz w:val="24"/>
          <w:szCs w:val="24"/>
          <w:highlight w:val="white"/>
        </w:rPr>
        <w:t xml:space="preserve"> womanist analysis to raise</w:t>
      </w:r>
      <w:r>
        <w:rPr>
          <w:rFonts w:ascii="Times New Roman" w:eastAsia="Times New Roman" w:hAnsi="Times New Roman" w:cs="Times New Roman"/>
          <w:color w:val="212529"/>
          <w:sz w:val="24"/>
          <w:szCs w:val="24"/>
          <w:highlight w:val="white"/>
        </w:rPr>
        <w:tab/>
        <w:t xml:space="preserve"> </w:t>
      </w:r>
      <w:r>
        <w:rPr>
          <w:rFonts w:ascii="Times New Roman" w:eastAsia="Times New Roman" w:hAnsi="Times New Roman" w:cs="Times New Roman"/>
          <w:color w:val="212529"/>
          <w:sz w:val="24"/>
          <w:szCs w:val="24"/>
          <w:highlight w:val="white"/>
        </w:rPr>
        <w:tab/>
        <w:t>consciousness. </w:t>
      </w:r>
      <w:r>
        <w:rPr>
          <w:rFonts w:ascii="Times New Roman" w:eastAsia="Times New Roman" w:hAnsi="Times New Roman" w:cs="Times New Roman"/>
          <w:i/>
          <w:color w:val="212529"/>
          <w:sz w:val="24"/>
          <w:szCs w:val="24"/>
          <w:highlight w:val="white"/>
        </w:rPr>
        <w:t xml:space="preserve">Cultural </w:t>
      </w:r>
      <w:proofErr w:type="spellStart"/>
      <w:r>
        <w:rPr>
          <w:rFonts w:ascii="Times New Roman" w:eastAsia="Times New Roman" w:hAnsi="Times New Roman" w:cs="Times New Roman"/>
          <w:i/>
          <w:color w:val="212529"/>
          <w:sz w:val="24"/>
          <w:szCs w:val="24"/>
          <w:highlight w:val="white"/>
        </w:rPr>
        <w:t>Studies~Critical</w:t>
      </w:r>
      <w:proofErr w:type="spellEnd"/>
      <w:r>
        <w:rPr>
          <w:rFonts w:ascii="Times New Roman" w:eastAsia="Times New Roman" w:hAnsi="Times New Roman" w:cs="Times New Roman"/>
          <w:i/>
          <w:color w:val="212529"/>
          <w:sz w:val="24"/>
          <w:szCs w:val="24"/>
          <w:highlight w:val="white"/>
        </w:rPr>
        <w:t xml:space="preserve"> Methodologies</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6</w:t>
      </w:r>
      <w:r>
        <w:rPr>
          <w:rFonts w:ascii="Times New Roman" w:eastAsia="Times New Roman" w:hAnsi="Times New Roman" w:cs="Times New Roman"/>
          <w:color w:val="212529"/>
          <w:sz w:val="24"/>
          <w:szCs w:val="24"/>
          <w:highlight w:val="white"/>
        </w:rPr>
        <w:t>(3),</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 </w:t>
      </w:r>
      <w:r>
        <w:rPr>
          <w:rFonts w:ascii="Times New Roman" w:eastAsia="Times New Roman" w:hAnsi="Times New Roman" w:cs="Times New Roman"/>
          <w:color w:val="212529"/>
          <w:sz w:val="24"/>
          <w:szCs w:val="24"/>
          <w:highlight w:val="white"/>
        </w:rPr>
        <w:tab/>
        <w:t>324–332. </w:t>
      </w:r>
      <w:hyperlink r:id="rId12">
        <w:r>
          <w:rPr>
            <w:rFonts w:ascii="Times New Roman" w:eastAsia="Times New Roman" w:hAnsi="Times New Roman" w:cs="Times New Roman"/>
            <w:color w:val="0070E0"/>
            <w:sz w:val="24"/>
            <w:szCs w:val="24"/>
            <w:highlight w:val="white"/>
            <w:u w:val="single"/>
          </w:rPr>
          <w:t>https://doi.org/10.1177/1532708616634838</w:t>
        </w:r>
      </w:hyperlink>
    </w:p>
    <w:p w14:paraId="0000008B" w14:textId="77777777" w:rsidR="00547B0A" w:rsidRDefault="00000000">
      <w:pPr>
        <w:pBdr>
          <w:top w:val="nil"/>
          <w:left w:val="nil"/>
          <w:bottom w:val="nil"/>
          <w:right w:val="nil"/>
          <w:between w:val="nil"/>
        </w:pBdr>
        <w:shd w:val="clear" w:color="auto" w:fill="FFFFFF"/>
        <w:spacing w:after="280" w:line="480" w:lineRule="auto"/>
        <w:ind w:left="0" w:hanging="2"/>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Gordan, V. (1987). </w:t>
      </w:r>
      <w:r>
        <w:rPr>
          <w:rFonts w:ascii="Times New Roman" w:eastAsia="Times New Roman" w:hAnsi="Times New Roman" w:cs="Times New Roman"/>
          <w:i/>
          <w:color w:val="212529"/>
          <w:sz w:val="24"/>
          <w:szCs w:val="24"/>
        </w:rPr>
        <w:t>Black women, feminism, and black liberation: Which way!</w:t>
      </w:r>
      <w:r>
        <w:rPr>
          <w:rFonts w:ascii="Times New Roman" w:eastAsia="Times New Roman" w:hAnsi="Times New Roman" w:cs="Times New Roman"/>
          <w:color w:val="212529"/>
          <w:sz w:val="24"/>
          <w:szCs w:val="24"/>
        </w:rPr>
        <w:t> Third World Press.</w:t>
      </w:r>
      <w:r>
        <w:rPr>
          <w:rFonts w:ascii="Times New Roman" w:eastAsia="Times New Roman" w:hAnsi="Times New Roman" w:cs="Times New Roman"/>
          <w:color w:val="212529"/>
          <w:sz w:val="24"/>
          <w:szCs w:val="24"/>
        </w:rPr>
        <w:tab/>
      </w:r>
      <w:r>
        <w:rPr>
          <w:rFonts w:ascii="Times New Roman" w:eastAsia="Times New Roman" w:hAnsi="Times New Roman" w:cs="Times New Roman"/>
          <w:color w:val="212529"/>
          <w:sz w:val="24"/>
          <w:szCs w:val="24"/>
        </w:rPr>
        <w:tab/>
        <w:t>Chicago.</w:t>
      </w:r>
    </w:p>
    <w:p w14:paraId="0000008C" w14:textId="77777777" w:rsidR="00547B0A" w:rsidRDefault="00000000">
      <w:pPr>
        <w:pBdr>
          <w:top w:val="nil"/>
          <w:left w:val="nil"/>
          <w:bottom w:val="nil"/>
          <w:right w:val="nil"/>
          <w:between w:val="nil"/>
        </w:pBdr>
        <w:shd w:val="clear" w:color="auto" w:fill="FFFFFF"/>
        <w:spacing w:after="280" w:line="480" w:lineRule="auto"/>
        <w:ind w:left="0" w:hanging="2"/>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Higginbotham, E. (1993). </w:t>
      </w:r>
      <w:r>
        <w:rPr>
          <w:rFonts w:ascii="Times New Roman" w:eastAsia="Times New Roman" w:hAnsi="Times New Roman" w:cs="Times New Roman"/>
          <w:i/>
          <w:color w:val="212529"/>
          <w:sz w:val="24"/>
          <w:szCs w:val="24"/>
          <w:highlight w:val="white"/>
        </w:rPr>
        <w:t>Righteous discontent: The women’s movement in the Black Baptist</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 xml:space="preserve"> </w:t>
      </w:r>
      <w:proofErr w:type="spellStart"/>
      <w:r>
        <w:rPr>
          <w:rFonts w:ascii="Times New Roman" w:eastAsia="Times New Roman" w:hAnsi="Times New Roman" w:cs="Times New Roman"/>
          <w:i/>
          <w:color w:val="212529"/>
          <w:sz w:val="24"/>
          <w:szCs w:val="24"/>
          <w:highlight w:val="white"/>
        </w:rPr>
        <w:t>hurch</w:t>
      </w:r>
      <w:proofErr w:type="spellEnd"/>
      <w:r>
        <w:rPr>
          <w:rFonts w:ascii="Times New Roman" w:eastAsia="Times New Roman" w:hAnsi="Times New Roman" w:cs="Times New Roman"/>
          <w:i/>
          <w:color w:val="212529"/>
          <w:sz w:val="24"/>
          <w:szCs w:val="24"/>
          <w:highlight w:val="white"/>
        </w:rPr>
        <w:t>, 1880–1920</w:t>
      </w:r>
      <w:r>
        <w:rPr>
          <w:rFonts w:ascii="Times New Roman" w:eastAsia="Times New Roman" w:hAnsi="Times New Roman" w:cs="Times New Roman"/>
          <w:color w:val="212529"/>
          <w:sz w:val="24"/>
          <w:szCs w:val="24"/>
          <w:highlight w:val="white"/>
        </w:rPr>
        <w:t>. Harvard University Press.</w:t>
      </w:r>
    </w:p>
    <w:p w14:paraId="0000008D"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Hsieh, B., Yu, J., Yeh, C., &amp; Agarwal-</w:t>
      </w:r>
      <w:proofErr w:type="spellStart"/>
      <w:r>
        <w:rPr>
          <w:rFonts w:ascii="Times New Roman" w:eastAsia="Times New Roman" w:hAnsi="Times New Roman" w:cs="Times New Roman"/>
          <w:color w:val="212529"/>
          <w:sz w:val="24"/>
          <w:szCs w:val="24"/>
          <w:highlight w:val="white"/>
        </w:rPr>
        <w:t>Rangnath</w:t>
      </w:r>
      <w:proofErr w:type="spellEnd"/>
      <w:r>
        <w:rPr>
          <w:rFonts w:ascii="Times New Roman" w:eastAsia="Times New Roman" w:hAnsi="Times New Roman" w:cs="Times New Roman"/>
          <w:color w:val="212529"/>
          <w:sz w:val="24"/>
          <w:szCs w:val="24"/>
          <w:highlight w:val="white"/>
        </w:rPr>
        <w:t>, R. (2022). Love on the front lines: Asian</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American mother scholars resisting dehumanizing contexts through humanizing</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collectivity. </w:t>
      </w:r>
      <w:r>
        <w:rPr>
          <w:rFonts w:ascii="Times New Roman" w:eastAsia="Times New Roman" w:hAnsi="Times New Roman" w:cs="Times New Roman"/>
          <w:i/>
          <w:color w:val="212529"/>
          <w:sz w:val="24"/>
          <w:szCs w:val="24"/>
          <w:highlight w:val="white"/>
        </w:rPr>
        <w:t xml:space="preserve">Peabody Journal </w:t>
      </w:r>
      <w:proofErr w:type="gramStart"/>
      <w:r>
        <w:rPr>
          <w:rFonts w:ascii="Times New Roman" w:eastAsia="Times New Roman" w:hAnsi="Times New Roman" w:cs="Times New Roman"/>
          <w:i/>
          <w:color w:val="212529"/>
          <w:sz w:val="24"/>
          <w:szCs w:val="24"/>
          <w:highlight w:val="white"/>
        </w:rPr>
        <w:t>Of</w:t>
      </w:r>
      <w:proofErr w:type="gramEnd"/>
      <w:r>
        <w:rPr>
          <w:rFonts w:ascii="Times New Roman" w:eastAsia="Times New Roman" w:hAnsi="Times New Roman" w:cs="Times New Roman"/>
          <w:i/>
          <w:color w:val="212529"/>
          <w:sz w:val="24"/>
          <w:szCs w:val="24"/>
          <w:highlight w:val="white"/>
        </w:rPr>
        <w:t xml:space="preserve"> Education</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97</w:t>
      </w:r>
      <w:r>
        <w:rPr>
          <w:rFonts w:ascii="Times New Roman" w:eastAsia="Times New Roman" w:hAnsi="Times New Roman" w:cs="Times New Roman"/>
          <w:color w:val="212529"/>
          <w:sz w:val="24"/>
          <w:szCs w:val="24"/>
          <w:highlight w:val="white"/>
        </w:rPr>
        <w:t>(2),</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165–178. </w:t>
      </w:r>
      <w:hyperlink r:id="rId13">
        <w:r>
          <w:rPr>
            <w:rFonts w:ascii="Times New Roman" w:eastAsia="Times New Roman" w:hAnsi="Times New Roman" w:cs="Times New Roman"/>
            <w:color w:val="0070E0"/>
            <w:sz w:val="24"/>
            <w:szCs w:val="24"/>
            <w:highlight w:val="white"/>
            <w:u w:val="single"/>
          </w:rPr>
          <w:t>https://doi.org/10.1080/0161956X.2022.2055885</w:t>
        </w:r>
      </w:hyperlink>
    </w:p>
    <w:p w14:paraId="0000008E" w14:textId="77777777" w:rsidR="00547B0A" w:rsidRDefault="00547B0A">
      <w:pPr>
        <w:spacing w:line="480" w:lineRule="auto"/>
        <w:ind w:left="0" w:hanging="2"/>
        <w:rPr>
          <w:rFonts w:ascii="Times New Roman" w:eastAsia="Times New Roman" w:hAnsi="Times New Roman" w:cs="Times New Roman"/>
          <w:color w:val="212529"/>
          <w:sz w:val="24"/>
          <w:szCs w:val="24"/>
          <w:highlight w:val="white"/>
        </w:rPr>
      </w:pPr>
    </w:p>
    <w:p w14:paraId="0000008F" w14:textId="77777777" w:rsidR="00547B0A" w:rsidRDefault="00000000">
      <w:pPr>
        <w:spacing w:line="48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529"/>
          <w:sz w:val="24"/>
          <w:szCs w:val="24"/>
          <w:highlight w:val="white"/>
        </w:rPr>
        <w:lastRenderedPageBreak/>
        <w:t>Heillig</w:t>
      </w:r>
      <w:proofErr w:type="spellEnd"/>
      <w:r>
        <w:rPr>
          <w:rFonts w:ascii="Times New Roman" w:eastAsia="Times New Roman" w:hAnsi="Times New Roman" w:cs="Times New Roman"/>
          <w:color w:val="212529"/>
          <w:sz w:val="24"/>
          <w:szCs w:val="24"/>
          <w:highlight w:val="white"/>
        </w:rPr>
        <w:t xml:space="preserve">, R. (1996). The whole story: Nature, healing, and narrative in the native </w:t>
      </w:r>
      <w:proofErr w:type="spellStart"/>
      <w:r>
        <w:rPr>
          <w:rFonts w:ascii="Times New Roman" w:eastAsia="Times New Roman" w:hAnsi="Times New Roman" w:cs="Times New Roman"/>
          <w:color w:val="212529"/>
          <w:sz w:val="24"/>
          <w:szCs w:val="24"/>
          <w:highlight w:val="white"/>
        </w:rPr>
        <w:t>american</w:t>
      </w:r>
      <w:proofErr w:type="spellEnd"/>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 wisdom tradition. </w:t>
      </w:r>
      <w:r>
        <w:rPr>
          <w:rFonts w:ascii="Times New Roman" w:eastAsia="Times New Roman" w:hAnsi="Times New Roman" w:cs="Times New Roman"/>
          <w:i/>
          <w:color w:val="212529"/>
          <w:sz w:val="24"/>
          <w:szCs w:val="24"/>
          <w:highlight w:val="white"/>
        </w:rPr>
        <w:t>Literature and Medicine</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15</w:t>
      </w:r>
      <w:r>
        <w:rPr>
          <w:rFonts w:ascii="Times New Roman" w:eastAsia="Times New Roman" w:hAnsi="Times New Roman" w:cs="Times New Roman"/>
          <w:color w:val="212529"/>
          <w:sz w:val="24"/>
          <w:szCs w:val="24"/>
          <w:highlight w:val="white"/>
        </w:rPr>
        <w:t>(1). </w:t>
      </w:r>
      <w:hyperlink r:id="rId14">
        <w:r>
          <w:rPr>
            <w:rFonts w:ascii="Times New Roman" w:eastAsia="Times New Roman" w:hAnsi="Times New Roman" w:cs="Times New Roman"/>
            <w:color w:val="0070E0"/>
            <w:sz w:val="24"/>
            <w:szCs w:val="24"/>
            <w:highlight w:val="white"/>
            <w:u w:val="single"/>
          </w:rPr>
          <w:t>https://doi.org/John Hopkins</w:t>
        </w:r>
      </w:hyperlink>
      <w:hyperlink r:id="rId15">
        <w:r>
          <w:rPr>
            <w:rFonts w:ascii="Times New Roman" w:eastAsia="Times New Roman" w:hAnsi="Times New Roman" w:cs="Times New Roman"/>
            <w:color w:val="0070E0"/>
            <w:sz w:val="24"/>
            <w:szCs w:val="24"/>
            <w:highlight w:val="white"/>
            <w:u w:val="single"/>
          </w:rPr>
          <w:tab/>
        </w:r>
        <w:r>
          <w:rPr>
            <w:rFonts w:ascii="Times New Roman" w:eastAsia="Times New Roman" w:hAnsi="Times New Roman" w:cs="Times New Roman"/>
            <w:color w:val="0070E0"/>
            <w:sz w:val="24"/>
            <w:szCs w:val="24"/>
            <w:highlight w:val="white"/>
            <w:u w:val="single"/>
          </w:rPr>
          <w:tab/>
        </w:r>
        <w:r>
          <w:rPr>
            <w:rFonts w:ascii="Times New Roman" w:eastAsia="Times New Roman" w:hAnsi="Times New Roman" w:cs="Times New Roman"/>
            <w:color w:val="0070E0"/>
            <w:sz w:val="24"/>
            <w:szCs w:val="24"/>
            <w:highlight w:val="white"/>
            <w:u w:val="single"/>
          </w:rPr>
          <w:tab/>
        </w:r>
      </w:hyperlink>
      <w:hyperlink r:id="rId16">
        <w:r>
          <w:rPr>
            <w:rFonts w:ascii="Times New Roman" w:eastAsia="Times New Roman" w:hAnsi="Times New Roman" w:cs="Times New Roman"/>
            <w:color w:val="0070E0"/>
            <w:sz w:val="24"/>
            <w:szCs w:val="24"/>
            <w:highlight w:val="white"/>
            <w:u w:val="single"/>
          </w:rPr>
          <w:t xml:space="preserve"> University Press</w:t>
        </w:r>
      </w:hyperlink>
    </w:p>
    <w:p w14:paraId="00000090" w14:textId="77777777" w:rsidR="00547B0A" w:rsidRDefault="00000000">
      <w:pPr>
        <w:spacing w:line="48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529"/>
          <w:sz w:val="24"/>
          <w:szCs w:val="24"/>
          <w:highlight w:val="white"/>
        </w:rPr>
        <w:t>Iyer</w:t>
      </w:r>
      <w:proofErr w:type="spellEnd"/>
      <w:r>
        <w:rPr>
          <w:rFonts w:ascii="Times New Roman" w:eastAsia="Times New Roman" w:hAnsi="Times New Roman" w:cs="Times New Roman"/>
          <w:color w:val="212529"/>
          <w:sz w:val="24"/>
          <w:szCs w:val="24"/>
          <w:highlight w:val="white"/>
        </w:rPr>
        <w:t xml:space="preserve">, A., </w:t>
      </w:r>
      <w:proofErr w:type="spellStart"/>
      <w:r>
        <w:rPr>
          <w:rFonts w:ascii="Times New Roman" w:eastAsia="Times New Roman" w:hAnsi="Times New Roman" w:cs="Times New Roman"/>
          <w:color w:val="212529"/>
          <w:sz w:val="24"/>
          <w:szCs w:val="24"/>
          <w:highlight w:val="white"/>
        </w:rPr>
        <w:t>Schmader</w:t>
      </w:r>
      <w:proofErr w:type="spellEnd"/>
      <w:r>
        <w:rPr>
          <w:rFonts w:ascii="Times New Roman" w:eastAsia="Times New Roman" w:hAnsi="Times New Roman" w:cs="Times New Roman"/>
          <w:color w:val="212529"/>
          <w:sz w:val="24"/>
          <w:szCs w:val="24"/>
          <w:highlight w:val="white"/>
        </w:rPr>
        <w:t>, T., &amp; Lickel, B. (2007). Why individuals protest the perceived transgressions</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of their country: The role of anger, shame, and guilt. </w:t>
      </w:r>
      <w:r>
        <w:rPr>
          <w:rFonts w:ascii="Times New Roman" w:eastAsia="Times New Roman" w:hAnsi="Times New Roman" w:cs="Times New Roman"/>
          <w:i/>
          <w:color w:val="212529"/>
          <w:sz w:val="24"/>
          <w:szCs w:val="24"/>
          <w:highlight w:val="white"/>
        </w:rPr>
        <w:t>Personality and Social Psychology</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Bulletin</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33</w:t>
      </w:r>
      <w:r>
        <w:rPr>
          <w:rFonts w:ascii="Times New Roman" w:eastAsia="Times New Roman" w:hAnsi="Times New Roman" w:cs="Times New Roman"/>
          <w:color w:val="212529"/>
          <w:sz w:val="24"/>
          <w:szCs w:val="24"/>
          <w:highlight w:val="white"/>
        </w:rPr>
        <w:t>, 572–587. </w:t>
      </w:r>
      <w:hyperlink r:id="rId17">
        <w:r>
          <w:rPr>
            <w:rFonts w:ascii="Times New Roman" w:eastAsia="Times New Roman" w:hAnsi="Times New Roman" w:cs="Times New Roman"/>
            <w:color w:val="0070E0"/>
            <w:sz w:val="24"/>
            <w:szCs w:val="24"/>
            <w:highlight w:val="white"/>
            <w:u w:val="single"/>
          </w:rPr>
          <w:t>https://doi.org/10.1177/0146167206297402</w:t>
        </w:r>
      </w:hyperlink>
    </w:p>
    <w:p w14:paraId="00000091"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3A3A3A"/>
          <w:sz w:val="24"/>
          <w:szCs w:val="24"/>
          <w:highlight w:val="white"/>
        </w:rPr>
        <w:t>Gloria Ladson-Billings. (1995). Toward a Theory of Culturally Relevant Pedagogy. </w:t>
      </w:r>
      <w:r>
        <w:rPr>
          <w:rFonts w:ascii="Times New Roman" w:eastAsia="Times New Roman" w:hAnsi="Times New Roman" w:cs="Times New Roman"/>
          <w:i/>
          <w:color w:val="3A3A3A"/>
          <w:sz w:val="24"/>
          <w:szCs w:val="24"/>
          <w:highlight w:val="white"/>
        </w:rPr>
        <w:t>American</w:t>
      </w:r>
      <w:r>
        <w:rPr>
          <w:rFonts w:ascii="Times New Roman" w:eastAsia="Times New Roman" w:hAnsi="Times New Roman" w:cs="Times New Roman"/>
          <w:i/>
          <w:color w:val="3A3A3A"/>
          <w:sz w:val="24"/>
          <w:szCs w:val="24"/>
          <w:highlight w:val="white"/>
        </w:rPr>
        <w:tab/>
      </w:r>
      <w:r>
        <w:rPr>
          <w:rFonts w:ascii="Times New Roman" w:eastAsia="Times New Roman" w:hAnsi="Times New Roman" w:cs="Times New Roman"/>
          <w:i/>
          <w:color w:val="3A3A3A"/>
          <w:sz w:val="24"/>
          <w:szCs w:val="24"/>
          <w:highlight w:val="white"/>
        </w:rPr>
        <w:tab/>
        <w:t>Educational Research Journal</w:t>
      </w:r>
      <w:r>
        <w:rPr>
          <w:rFonts w:ascii="Times New Roman" w:eastAsia="Times New Roman" w:hAnsi="Times New Roman" w:cs="Times New Roman"/>
          <w:color w:val="3A3A3A"/>
          <w:sz w:val="24"/>
          <w:szCs w:val="24"/>
          <w:highlight w:val="white"/>
        </w:rPr>
        <w:t>, </w:t>
      </w:r>
      <w:r>
        <w:rPr>
          <w:rFonts w:ascii="Times New Roman" w:eastAsia="Times New Roman" w:hAnsi="Times New Roman" w:cs="Times New Roman"/>
          <w:i/>
          <w:color w:val="3A3A3A"/>
          <w:sz w:val="24"/>
          <w:szCs w:val="24"/>
          <w:highlight w:val="white"/>
        </w:rPr>
        <w:t>32</w:t>
      </w:r>
      <w:r>
        <w:rPr>
          <w:rFonts w:ascii="Times New Roman" w:eastAsia="Times New Roman" w:hAnsi="Times New Roman" w:cs="Times New Roman"/>
          <w:color w:val="3A3A3A"/>
          <w:sz w:val="24"/>
          <w:szCs w:val="24"/>
          <w:highlight w:val="white"/>
        </w:rPr>
        <w:t>(3), 465–491. https://doi.org/10.2307/1163320</w:t>
      </w:r>
    </w:p>
    <w:p w14:paraId="00000092"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Lee, C. C. (2019). Invite their languages in: Community based literacy practices with</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multilingual </w:t>
      </w:r>
      <w:proofErr w:type="spellStart"/>
      <w:r>
        <w:rPr>
          <w:rFonts w:ascii="Times New Roman" w:eastAsia="Times New Roman" w:hAnsi="Times New Roman" w:cs="Times New Roman"/>
          <w:color w:val="212529"/>
          <w:sz w:val="24"/>
          <w:szCs w:val="24"/>
          <w:highlight w:val="white"/>
        </w:rPr>
        <w:t>african</w:t>
      </w:r>
      <w:proofErr w:type="spellEnd"/>
      <w:r>
        <w:rPr>
          <w:rFonts w:ascii="Times New Roman" w:eastAsia="Times New Roman" w:hAnsi="Times New Roman" w:cs="Times New Roman"/>
          <w:color w:val="212529"/>
          <w:sz w:val="24"/>
          <w:szCs w:val="24"/>
          <w:highlight w:val="white"/>
        </w:rPr>
        <w:t xml:space="preserve"> girls in new </w:t>
      </w:r>
      <w:proofErr w:type="spellStart"/>
      <w:r>
        <w:rPr>
          <w:rFonts w:ascii="Times New Roman" w:eastAsia="Times New Roman" w:hAnsi="Times New Roman" w:cs="Times New Roman"/>
          <w:color w:val="212529"/>
          <w:sz w:val="24"/>
          <w:szCs w:val="24"/>
          <w:highlight w:val="white"/>
        </w:rPr>
        <w:t>york</w:t>
      </w:r>
      <w:proofErr w:type="spellEnd"/>
      <w:r>
        <w:rPr>
          <w:rFonts w:ascii="Times New Roman" w:eastAsia="Times New Roman" w:hAnsi="Times New Roman" w:cs="Times New Roman"/>
          <w:color w:val="212529"/>
          <w:sz w:val="24"/>
          <w:szCs w:val="24"/>
          <w:highlight w:val="white"/>
        </w:rPr>
        <w:t xml:space="preserve"> city. </w:t>
      </w:r>
      <w:r>
        <w:rPr>
          <w:rFonts w:ascii="Times New Roman" w:eastAsia="Times New Roman" w:hAnsi="Times New Roman" w:cs="Times New Roman"/>
          <w:i/>
          <w:color w:val="212529"/>
          <w:sz w:val="24"/>
          <w:szCs w:val="24"/>
          <w:highlight w:val="white"/>
        </w:rPr>
        <w:t>International Journal of Multicultural</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Education</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21</w:t>
      </w:r>
      <w:r>
        <w:rPr>
          <w:rFonts w:ascii="Times New Roman" w:eastAsia="Times New Roman" w:hAnsi="Times New Roman" w:cs="Times New Roman"/>
          <w:color w:val="212529"/>
          <w:sz w:val="24"/>
          <w:szCs w:val="24"/>
          <w:highlight w:val="white"/>
        </w:rPr>
        <w:t>(2), 1–23.</w:t>
      </w:r>
    </w:p>
    <w:p w14:paraId="00000093"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Lee, S. (2006). Over-represented and de-minoritized: The racialization of </w:t>
      </w:r>
      <w:proofErr w:type="spellStart"/>
      <w:r>
        <w:rPr>
          <w:rFonts w:ascii="Times New Roman" w:eastAsia="Times New Roman" w:hAnsi="Times New Roman" w:cs="Times New Roman"/>
          <w:color w:val="212529"/>
          <w:sz w:val="24"/>
          <w:szCs w:val="24"/>
          <w:highlight w:val="white"/>
        </w:rPr>
        <w:t>asian</w:t>
      </w:r>
      <w:proofErr w:type="spellEnd"/>
      <w:r>
        <w:rPr>
          <w:rFonts w:ascii="Times New Roman" w:eastAsia="Times New Roman" w:hAnsi="Times New Roman" w:cs="Times New Roman"/>
          <w:color w:val="212529"/>
          <w:sz w:val="24"/>
          <w:szCs w:val="24"/>
          <w:highlight w:val="white"/>
        </w:rPr>
        <w:t xml:space="preserve"> Americans in</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higher education. </w:t>
      </w:r>
      <w:r>
        <w:rPr>
          <w:rFonts w:ascii="Times New Roman" w:eastAsia="Times New Roman" w:hAnsi="Times New Roman" w:cs="Times New Roman"/>
          <w:i/>
          <w:color w:val="212529"/>
          <w:sz w:val="24"/>
          <w:szCs w:val="24"/>
          <w:highlight w:val="white"/>
        </w:rPr>
        <w:t>UCLA Journal of Education and Information Studies</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2</w:t>
      </w:r>
      <w:r>
        <w:rPr>
          <w:rFonts w:ascii="Times New Roman" w:eastAsia="Times New Roman" w:hAnsi="Times New Roman" w:cs="Times New Roman"/>
          <w:color w:val="212529"/>
          <w:sz w:val="24"/>
          <w:szCs w:val="24"/>
          <w:highlight w:val="white"/>
        </w:rPr>
        <w:t>(2 (Article 4).</w:t>
      </w:r>
    </w:p>
    <w:p w14:paraId="00000094"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Lindsay-Dennis, L. (2015). Black feminist-womanist research paradigm: Toward a culturally</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relevant research model focused on </w:t>
      </w:r>
      <w:proofErr w:type="spellStart"/>
      <w:r>
        <w:rPr>
          <w:rFonts w:ascii="Times New Roman" w:eastAsia="Times New Roman" w:hAnsi="Times New Roman" w:cs="Times New Roman"/>
          <w:color w:val="212529"/>
          <w:sz w:val="24"/>
          <w:szCs w:val="24"/>
          <w:highlight w:val="white"/>
        </w:rPr>
        <w:t>african</w:t>
      </w:r>
      <w:proofErr w:type="spellEnd"/>
      <w:r>
        <w:rPr>
          <w:rFonts w:ascii="Times New Roman" w:eastAsia="Times New Roman" w:hAnsi="Times New Roman" w:cs="Times New Roman"/>
          <w:color w:val="212529"/>
          <w:sz w:val="24"/>
          <w:szCs w:val="24"/>
          <w:highlight w:val="white"/>
        </w:rPr>
        <w:t xml:space="preserve"> </w:t>
      </w:r>
      <w:proofErr w:type="spellStart"/>
      <w:r>
        <w:rPr>
          <w:rFonts w:ascii="Times New Roman" w:eastAsia="Times New Roman" w:hAnsi="Times New Roman" w:cs="Times New Roman"/>
          <w:color w:val="212529"/>
          <w:sz w:val="24"/>
          <w:szCs w:val="24"/>
          <w:highlight w:val="white"/>
        </w:rPr>
        <w:t>american</w:t>
      </w:r>
      <w:proofErr w:type="spellEnd"/>
      <w:r>
        <w:rPr>
          <w:rFonts w:ascii="Times New Roman" w:eastAsia="Times New Roman" w:hAnsi="Times New Roman" w:cs="Times New Roman"/>
          <w:color w:val="212529"/>
          <w:sz w:val="24"/>
          <w:szCs w:val="24"/>
          <w:highlight w:val="white"/>
        </w:rPr>
        <w:t xml:space="preserve"> girls. </w:t>
      </w:r>
      <w:r>
        <w:rPr>
          <w:rFonts w:ascii="Times New Roman" w:eastAsia="Times New Roman" w:hAnsi="Times New Roman" w:cs="Times New Roman"/>
          <w:i/>
          <w:color w:val="212529"/>
          <w:sz w:val="24"/>
          <w:szCs w:val="24"/>
          <w:highlight w:val="white"/>
        </w:rPr>
        <w:t>Journal of Black</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Studies</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46</w:t>
      </w:r>
      <w:r>
        <w:rPr>
          <w:rFonts w:ascii="Times New Roman" w:eastAsia="Times New Roman" w:hAnsi="Times New Roman" w:cs="Times New Roman"/>
          <w:color w:val="212529"/>
          <w:sz w:val="24"/>
          <w:szCs w:val="24"/>
          <w:highlight w:val="white"/>
        </w:rPr>
        <w:t>(5), 506–520.</w:t>
      </w:r>
    </w:p>
    <w:p w14:paraId="00000095" w14:textId="77777777" w:rsidR="00547B0A" w:rsidRDefault="00000000">
      <w:pPr>
        <w:spacing w:line="48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Lu, C., &amp; Wan, C. (2018). Cultural self-awareness as awareness of culture’s influence on the self:</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Implications for cultural identification and well-being. </w:t>
      </w:r>
      <w:r>
        <w:rPr>
          <w:rFonts w:ascii="Times New Roman" w:eastAsia="Times New Roman" w:hAnsi="Times New Roman" w:cs="Times New Roman"/>
          <w:i/>
          <w:color w:val="212529"/>
          <w:sz w:val="24"/>
          <w:szCs w:val="24"/>
          <w:highlight w:val="white"/>
        </w:rPr>
        <w:t>Personality and Social Psychology</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Bulletin</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44</w:t>
      </w:r>
      <w:r>
        <w:rPr>
          <w:rFonts w:ascii="Times New Roman" w:eastAsia="Times New Roman" w:hAnsi="Times New Roman" w:cs="Times New Roman"/>
          <w:color w:val="212529"/>
          <w:sz w:val="24"/>
          <w:szCs w:val="24"/>
          <w:highlight w:val="white"/>
        </w:rPr>
        <w:t>(6). </w:t>
      </w:r>
      <w:hyperlink r:id="rId18">
        <w:r>
          <w:rPr>
            <w:rFonts w:ascii="Times New Roman" w:eastAsia="Times New Roman" w:hAnsi="Times New Roman" w:cs="Times New Roman"/>
            <w:color w:val="0070E0"/>
            <w:sz w:val="24"/>
            <w:szCs w:val="24"/>
            <w:highlight w:val="white"/>
            <w:u w:val="single"/>
          </w:rPr>
          <w:t>https://doi.org/10.1177/0146167217752117</w:t>
        </w:r>
      </w:hyperlink>
    </w:p>
    <w:p w14:paraId="00000096"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Mazama, A. (2003). </w:t>
      </w:r>
      <w:r>
        <w:rPr>
          <w:rFonts w:ascii="Times New Roman" w:eastAsia="Times New Roman" w:hAnsi="Times New Roman" w:cs="Times New Roman"/>
          <w:i/>
          <w:sz w:val="24"/>
          <w:szCs w:val="24"/>
          <w:highlight w:val="white"/>
        </w:rPr>
        <w:t>The Afrocentric paradigm</w:t>
      </w:r>
      <w:r>
        <w:rPr>
          <w:rFonts w:ascii="Times New Roman" w:eastAsia="Times New Roman" w:hAnsi="Times New Roman" w:cs="Times New Roman"/>
          <w:sz w:val="24"/>
          <w:szCs w:val="24"/>
          <w:highlight w:val="white"/>
        </w:rPr>
        <w:t>. Trenton, New Jersey: Africa World Press, Inc. </w:t>
      </w:r>
    </w:p>
    <w:p w14:paraId="00000097"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lastRenderedPageBreak/>
        <w:t>McCabe, K. (2011). </w:t>
      </w:r>
      <w:r>
        <w:rPr>
          <w:rFonts w:ascii="Times New Roman" w:eastAsia="Times New Roman" w:hAnsi="Times New Roman" w:cs="Times New Roman"/>
          <w:i/>
          <w:color w:val="212529"/>
          <w:sz w:val="24"/>
          <w:szCs w:val="24"/>
          <w:highlight w:val="white"/>
        </w:rPr>
        <w:t>African immigrants in the United States</w:t>
      </w:r>
      <w:r>
        <w:rPr>
          <w:rFonts w:ascii="Times New Roman" w:eastAsia="Times New Roman" w:hAnsi="Times New Roman" w:cs="Times New Roman"/>
          <w:color w:val="212529"/>
          <w:sz w:val="24"/>
          <w:szCs w:val="24"/>
          <w:highlight w:val="white"/>
        </w:rPr>
        <w:t>. Migration policy</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institute. </w:t>
      </w:r>
      <w:hyperlink r:id="rId19">
        <w:r>
          <w:rPr>
            <w:rFonts w:ascii="Times New Roman" w:eastAsia="Times New Roman" w:hAnsi="Times New Roman" w:cs="Times New Roman"/>
            <w:color w:val="0070E0"/>
            <w:sz w:val="24"/>
            <w:szCs w:val="24"/>
            <w:highlight w:val="white"/>
            <w:u w:val="single"/>
          </w:rPr>
          <w:t>https://www.migrationpolicy.org/programs/migration-information-source</w:t>
        </w:r>
      </w:hyperlink>
    </w:p>
    <w:p w14:paraId="00000098"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proofErr w:type="spellStart"/>
      <w:r>
        <w:rPr>
          <w:rFonts w:ascii="Times New Roman" w:eastAsia="Times New Roman" w:hAnsi="Times New Roman" w:cs="Times New Roman"/>
          <w:color w:val="212529"/>
          <w:sz w:val="24"/>
          <w:szCs w:val="24"/>
          <w:highlight w:val="white"/>
        </w:rPr>
        <w:t>McBrien</w:t>
      </w:r>
      <w:proofErr w:type="spellEnd"/>
      <w:r>
        <w:rPr>
          <w:rFonts w:ascii="Times New Roman" w:eastAsia="Times New Roman" w:hAnsi="Times New Roman" w:cs="Times New Roman"/>
          <w:color w:val="212529"/>
          <w:sz w:val="24"/>
          <w:szCs w:val="24"/>
          <w:highlight w:val="white"/>
        </w:rPr>
        <w:t>, J. (2005). Educational needs and barriers for refugee students in the United States: A</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review of the literature. </w:t>
      </w:r>
      <w:r>
        <w:rPr>
          <w:rFonts w:ascii="Times New Roman" w:eastAsia="Times New Roman" w:hAnsi="Times New Roman" w:cs="Times New Roman"/>
          <w:i/>
          <w:color w:val="212529"/>
          <w:sz w:val="24"/>
          <w:szCs w:val="24"/>
          <w:highlight w:val="white"/>
        </w:rPr>
        <w:t>Review of Educational Research</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75</w:t>
      </w:r>
      <w:r>
        <w:rPr>
          <w:rFonts w:ascii="Times New Roman" w:eastAsia="Times New Roman" w:hAnsi="Times New Roman" w:cs="Times New Roman"/>
          <w:color w:val="212529"/>
          <w:sz w:val="24"/>
          <w:szCs w:val="24"/>
          <w:highlight w:val="white"/>
        </w:rPr>
        <w:t>, 329–336.</w:t>
      </w:r>
    </w:p>
    <w:p w14:paraId="00000099" w14:textId="77777777" w:rsidR="00547B0A" w:rsidRDefault="00000000">
      <w:pPr>
        <w:shd w:val="clear" w:color="auto" w:fill="FFFFFF"/>
        <w:spacing w:after="380" w:line="312" w:lineRule="auto"/>
        <w:ind w:left="0" w:hanging="2"/>
        <w:rPr>
          <w:rFonts w:ascii="Times New Roman" w:eastAsia="Times New Roman" w:hAnsi="Times New Roman" w:cs="Times New Roman"/>
          <w:color w:val="212529"/>
          <w:sz w:val="26"/>
          <w:szCs w:val="26"/>
          <w:highlight w:val="white"/>
        </w:rPr>
      </w:pPr>
      <w:r>
        <w:rPr>
          <w:rFonts w:ascii="Times New Roman" w:eastAsia="Times New Roman" w:hAnsi="Times New Roman" w:cs="Times New Roman"/>
          <w:color w:val="212529"/>
          <w:sz w:val="24"/>
          <w:szCs w:val="24"/>
          <w:highlight w:val="white"/>
        </w:rPr>
        <w:t xml:space="preserve">Morris, M. W. (2016). </w:t>
      </w:r>
      <w:r>
        <w:rPr>
          <w:rFonts w:ascii="Times New Roman" w:eastAsia="Times New Roman" w:hAnsi="Times New Roman" w:cs="Times New Roman"/>
          <w:i/>
          <w:color w:val="212529"/>
          <w:sz w:val="24"/>
          <w:szCs w:val="24"/>
          <w:highlight w:val="white"/>
        </w:rPr>
        <w:t>Pushout: The criminalization of Black girls in schools</w:t>
      </w:r>
      <w:r>
        <w:rPr>
          <w:rFonts w:ascii="Times New Roman" w:eastAsia="Times New Roman" w:hAnsi="Times New Roman" w:cs="Times New Roman"/>
          <w:color w:val="212529"/>
          <w:sz w:val="24"/>
          <w:szCs w:val="24"/>
          <w:highlight w:val="white"/>
        </w:rPr>
        <w:t>.</w:t>
      </w:r>
    </w:p>
    <w:p w14:paraId="0000009A" w14:textId="77777777" w:rsidR="00547B0A" w:rsidRDefault="00000000">
      <w:pPr>
        <w:spacing w:line="48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529"/>
          <w:sz w:val="24"/>
          <w:szCs w:val="24"/>
          <w:highlight w:val="white"/>
        </w:rPr>
        <w:t>Ndemanu</w:t>
      </w:r>
      <w:proofErr w:type="spellEnd"/>
      <w:r>
        <w:rPr>
          <w:rFonts w:ascii="Times New Roman" w:eastAsia="Times New Roman" w:hAnsi="Times New Roman" w:cs="Times New Roman"/>
          <w:color w:val="212529"/>
          <w:sz w:val="24"/>
          <w:szCs w:val="24"/>
          <w:highlight w:val="white"/>
        </w:rPr>
        <w:t>, M. T., &amp; Journal, S. (2018). Culturally responsive pedagogy for African immigrant</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 children in U.S. P-12 schools. </w:t>
      </w:r>
      <w:r>
        <w:rPr>
          <w:rFonts w:ascii="Times New Roman" w:eastAsia="Times New Roman" w:hAnsi="Times New Roman" w:cs="Times New Roman"/>
          <w:i/>
          <w:color w:val="212529"/>
          <w:sz w:val="24"/>
          <w:szCs w:val="24"/>
          <w:highlight w:val="white"/>
        </w:rPr>
        <w:t>Journal of Black Studies</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49</w:t>
      </w:r>
      <w:r>
        <w:rPr>
          <w:rFonts w:ascii="Times New Roman" w:eastAsia="Times New Roman" w:hAnsi="Times New Roman" w:cs="Times New Roman"/>
          <w:color w:val="212529"/>
          <w:sz w:val="24"/>
          <w:szCs w:val="24"/>
          <w:highlight w:val="white"/>
        </w:rPr>
        <w:t>(1),</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 71–84. </w:t>
      </w:r>
      <w:hyperlink r:id="rId20">
        <w:r>
          <w:rPr>
            <w:rFonts w:ascii="Times New Roman" w:eastAsia="Times New Roman" w:hAnsi="Times New Roman" w:cs="Times New Roman"/>
            <w:color w:val="0070E0"/>
            <w:sz w:val="24"/>
            <w:szCs w:val="24"/>
            <w:highlight w:val="white"/>
            <w:u w:val="single"/>
          </w:rPr>
          <w:t>https://doi.org/10.1177/10021934717736065</w:t>
        </w:r>
      </w:hyperlink>
    </w:p>
    <w:p w14:paraId="0000009B"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proofErr w:type="spellStart"/>
      <w:r>
        <w:rPr>
          <w:rFonts w:ascii="Times New Roman" w:eastAsia="Times New Roman" w:hAnsi="Times New Roman" w:cs="Times New Roman"/>
          <w:color w:val="212529"/>
          <w:sz w:val="24"/>
          <w:szCs w:val="24"/>
          <w:highlight w:val="white"/>
        </w:rPr>
        <w:t>Nyache</w:t>
      </w:r>
      <w:proofErr w:type="spellEnd"/>
      <w:r>
        <w:rPr>
          <w:rFonts w:ascii="Times New Roman" w:eastAsia="Times New Roman" w:hAnsi="Times New Roman" w:cs="Times New Roman"/>
          <w:color w:val="212529"/>
          <w:sz w:val="24"/>
          <w:szCs w:val="24"/>
          <w:highlight w:val="white"/>
        </w:rPr>
        <w:t xml:space="preserve">, T. M., &amp; </w:t>
      </w:r>
      <w:proofErr w:type="spellStart"/>
      <w:r>
        <w:rPr>
          <w:rFonts w:ascii="Times New Roman" w:eastAsia="Times New Roman" w:hAnsi="Times New Roman" w:cs="Times New Roman"/>
          <w:color w:val="212529"/>
          <w:sz w:val="24"/>
          <w:szCs w:val="24"/>
          <w:highlight w:val="white"/>
        </w:rPr>
        <w:t>Ohito</w:t>
      </w:r>
      <w:proofErr w:type="spellEnd"/>
      <w:r>
        <w:rPr>
          <w:rFonts w:ascii="Times New Roman" w:eastAsia="Times New Roman" w:hAnsi="Times New Roman" w:cs="Times New Roman"/>
          <w:color w:val="212529"/>
          <w:sz w:val="24"/>
          <w:szCs w:val="24"/>
          <w:highlight w:val="white"/>
        </w:rPr>
        <w:t>, E. O. (2019). No disrespect: A womanist critique of respectability</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discourses in extracurricular programming for black girls. </w:t>
      </w:r>
      <w:r>
        <w:rPr>
          <w:rFonts w:ascii="Times New Roman" w:eastAsia="Times New Roman" w:hAnsi="Times New Roman" w:cs="Times New Roman"/>
          <w:i/>
          <w:color w:val="212529"/>
          <w:sz w:val="24"/>
          <w:szCs w:val="24"/>
          <w:highlight w:val="white"/>
        </w:rPr>
        <w:t>Urban Education</w:t>
      </w:r>
      <w:r>
        <w:rPr>
          <w:rFonts w:ascii="Times New Roman" w:eastAsia="Times New Roman" w:hAnsi="Times New Roman" w:cs="Times New Roman"/>
          <w:color w:val="212529"/>
          <w:sz w:val="24"/>
          <w:szCs w:val="24"/>
          <w:highlight w:val="white"/>
        </w:rPr>
        <w:t>,</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1–31. </w:t>
      </w:r>
      <w:hyperlink r:id="rId21">
        <w:r>
          <w:rPr>
            <w:rFonts w:ascii="Times New Roman" w:eastAsia="Times New Roman" w:hAnsi="Times New Roman" w:cs="Times New Roman"/>
            <w:color w:val="0070E0"/>
            <w:sz w:val="24"/>
            <w:szCs w:val="24"/>
            <w:highlight w:val="white"/>
            <w:u w:val="single"/>
          </w:rPr>
          <w:t>https://doi.org/10.1177/004085920902244</w:t>
        </w:r>
      </w:hyperlink>
    </w:p>
    <w:p w14:paraId="0000009C"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Omi, M., &amp; Winant, H. (1994). </w:t>
      </w:r>
      <w:r>
        <w:rPr>
          <w:rFonts w:ascii="Times New Roman" w:eastAsia="Times New Roman" w:hAnsi="Times New Roman" w:cs="Times New Roman"/>
          <w:i/>
          <w:color w:val="212529"/>
          <w:sz w:val="24"/>
          <w:szCs w:val="24"/>
          <w:highlight w:val="white"/>
        </w:rPr>
        <w:t xml:space="preserve">Racial formation in the </w:t>
      </w:r>
      <w:proofErr w:type="gramStart"/>
      <w:r>
        <w:rPr>
          <w:rFonts w:ascii="Times New Roman" w:eastAsia="Times New Roman" w:hAnsi="Times New Roman" w:cs="Times New Roman"/>
          <w:i/>
          <w:color w:val="212529"/>
          <w:sz w:val="24"/>
          <w:szCs w:val="24"/>
          <w:highlight w:val="white"/>
        </w:rPr>
        <w:t>united states</w:t>
      </w:r>
      <w:proofErr w:type="gramEnd"/>
      <w:r>
        <w:rPr>
          <w:rFonts w:ascii="Times New Roman" w:eastAsia="Times New Roman" w:hAnsi="Times New Roman" w:cs="Times New Roman"/>
          <w:i/>
          <w:color w:val="212529"/>
          <w:sz w:val="24"/>
          <w:szCs w:val="24"/>
          <w:highlight w:val="white"/>
        </w:rPr>
        <w:t>: From the 1960' to the</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1990's</w:t>
      </w:r>
      <w:r>
        <w:rPr>
          <w:rFonts w:ascii="Times New Roman" w:eastAsia="Times New Roman" w:hAnsi="Times New Roman" w:cs="Times New Roman"/>
          <w:color w:val="212529"/>
          <w:sz w:val="24"/>
          <w:szCs w:val="24"/>
          <w:highlight w:val="white"/>
        </w:rPr>
        <w:t> (2nd ed.). New York, NY: Routledge.</w:t>
      </w:r>
    </w:p>
    <w:p w14:paraId="0000009D"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Park, J. Y. (2017). Responding to Marginalization: Language practices of African-born refugee</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 youths in an American Urban high school. </w:t>
      </w:r>
      <w:r>
        <w:rPr>
          <w:rFonts w:ascii="Times New Roman" w:eastAsia="Times New Roman" w:hAnsi="Times New Roman" w:cs="Times New Roman"/>
          <w:i/>
          <w:color w:val="212529"/>
          <w:sz w:val="24"/>
          <w:szCs w:val="24"/>
          <w:highlight w:val="white"/>
        </w:rPr>
        <w:t>SAGE Open</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1</w:t>
      </w:r>
      <w:r>
        <w:rPr>
          <w:rFonts w:ascii="Times New Roman" w:eastAsia="Times New Roman" w:hAnsi="Times New Roman" w:cs="Times New Roman"/>
          <w:color w:val="212529"/>
          <w:sz w:val="24"/>
          <w:szCs w:val="24"/>
          <w:highlight w:val="white"/>
        </w:rPr>
        <w:t>(13),</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1–13. </w:t>
      </w:r>
      <w:hyperlink r:id="rId22">
        <w:r>
          <w:rPr>
            <w:rFonts w:ascii="Times New Roman" w:eastAsia="Times New Roman" w:hAnsi="Times New Roman" w:cs="Times New Roman"/>
            <w:color w:val="0070E0"/>
            <w:sz w:val="24"/>
            <w:szCs w:val="24"/>
            <w:highlight w:val="white"/>
            <w:u w:val="single"/>
          </w:rPr>
          <w:t>https://doi.org/10.1177/215824016684912</w:t>
        </w:r>
      </w:hyperlink>
    </w:p>
    <w:p w14:paraId="0000009E"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Pérez Huber, L. (2009). Challenging racist nativist framing: Acknowledging the community</w:t>
      </w:r>
      <w:r>
        <w:rPr>
          <w:rFonts w:ascii="Times New Roman" w:eastAsia="Times New Roman" w:hAnsi="Times New Roman" w:cs="Times New Roman"/>
          <w:color w:val="333333"/>
          <w:sz w:val="24"/>
          <w:szCs w:val="24"/>
          <w:highlight w:val="white"/>
        </w:rPr>
        <w:tab/>
      </w:r>
      <w:r>
        <w:rPr>
          <w:rFonts w:ascii="Times New Roman" w:eastAsia="Times New Roman" w:hAnsi="Times New Roman" w:cs="Times New Roman"/>
          <w:color w:val="333333"/>
          <w:sz w:val="24"/>
          <w:szCs w:val="24"/>
          <w:highlight w:val="white"/>
        </w:rPr>
        <w:tab/>
        <w:t>cultural wealth of undocumented Chicana college students to reframe the immigration</w:t>
      </w:r>
      <w:r>
        <w:rPr>
          <w:rFonts w:ascii="Times New Roman" w:eastAsia="Times New Roman" w:hAnsi="Times New Roman" w:cs="Times New Roman"/>
          <w:color w:val="333333"/>
          <w:sz w:val="24"/>
          <w:szCs w:val="24"/>
          <w:highlight w:val="white"/>
        </w:rPr>
        <w:tab/>
      </w:r>
      <w:r>
        <w:rPr>
          <w:rFonts w:ascii="Times New Roman" w:eastAsia="Times New Roman" w:hAnsi="Times New Roman" w:cs="Times New Roman"/>
          <w:color w:val="333333"/>
          <w:sz w:val="24"/>
          <w:szCs w:val="24"/>
          <w:highlight w:val="white"/>
        </w:rPr>
        <w:tab/>
        <w:t xml:space="preserve">debate. </w:t>
      </w:r>
      <w:r>
        <w:rPr>
          <w:rFonts w:ascii="Times New Roman" w:eastAsia="Times New Roman" w:hAnsi="Times New Roman" w:cs="Times New Roman"/>
          <w:i/>
          <w:color w:val="333333"/>
          <w:sz w:val="24"/>
          <w:szCs w:val="24"/>
          <w:highlight w:val="white"/>
        </w:rPr>
        <w:t>Harvard Educational Review</w:t>
      </w:r>
      <w:r>
        <w:rPr>
          <w:rFonts w:ascii="Times New Roman" w:eastAsia="Times New Roman" w:hAnsi="Times New Roman" w:cs="Times New Roman"/>
          <w:color w:val="333333"/>
          <w:sz w:val="24"/>
          <w:szCs w:val="24"/>
          <w:highlight w:val="white"/>
        </w:rPr>
        <w:t>, 79(4), 704–730.</w:t>
      </w:r>
    </w:p>
    <w:p w14:paraId="0000009F"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lastRenderedPageBreak/>
        <w:t>Poon, O. (2014). The land of opportunity doesn’t apply to everyone”: The immigrant experience,</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race, and </w:t>
      </w:r>
      <w:proofErr w:type="spellStart"/>
      <w:r>
        <w:rPr>
          <w:rFonts w:ascii="Times New Roman" w:eastAsia="Times New Roman" w:hAnsi="Times New Roman" w:cs="Times New Roman"/>
          <w:color w:val="212529"/>
          <w:sz w:val="24"/>
          <w:szCs w:val="24"/>
          <w:highlight w:val="white"/>
        </w:rPr>
        <w:t>asian</w:t>
      </w:r>
      <w:proofErr w:type="spellEnd"/>
      <w:r>
        <w:rPr>
          <w:rFonts w:ascii="Times New Roman" w:eastAsia="Times New Roman" w:hAnsi="Times New Roman" w:cs="Times New Roman"/>
          <w:color w:val="212529"/>
          <w:sz w:val="24"/>
          <w:szCs w:val="24"/>
          <w:highlight w:val="white"/>
        </w:rPr>
        <w:t xml:space="preserve"> </w:t>
      </w:r>
      <w:proofErr w:type="spellStart"/>
      <w:r>
        <w:rPr>
          <w:rFonts w:ascii="Times New Roman" w:eastAsia="Times New Roman" w:hAnsi="Times New Roman" w:cs="Times New Roman"/>
          <w:color w:val="212529"/>
          <w:sz w:val="24"/>
          <w:szCs w:val="24"/>
          <w:highlight w:val="white"/>
        </w:rPr>
        <w:t>american</w:t>
      </w:r>
      <w:proofErr w:type="spellEnd"/>
      <w:r>
        <w:rPr>
          <w:rFonts w:ascii="Times New Roman" w:eastAsia="Times New Roman" w:hAnsi="Times New Roman" w:cs="Times New Roman"/>
          <w:color w:val="212529"/>
          <w:sz w:val="24"/>
          <w:szCs w:val="24"/>
          <w:highlight w:val="white"/>
        </w:rPr>
        <w:t xml:space="preserve"> career choices. </w:t>
      </w:r>
      <w:r>
        <w:rPr>
          <w:rFonts w:ascii="Times New Roman" w:eastAsia="Times New Roman" w:hAnsi="Times New Roman" w:cs="Times New Roman"/>
          <w:i/>
          <w:color w:val="212529"/>
          <w:sz w:val="24"/>
          <w:szCs w:val="24"/>
          <w:highlight w:val="white"/>
        </w:rPr>
        <w:t>Journal of College Student Development</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55</w:t>
      </w:r>
      <w:r>
        <w:rPr>
          <w:rFonts w:ascii="Times New Roman" w:eastAsia="Times New Roman" w:hAnsi="Times New Roman" w:cs="Times New Roman"/>
          <w:color w:val="212529"/>
          <w:sz w:val="24"/>
          <w:szCs w:val="24"/>
          <w:highlight w:val="white"/>
        </w:rPr>
        <w:t>(6),</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499–514. </w:t>
      </w:r>
      <w:hyperlink r:id="rId23">
        <w:r>
          <w:rPr>
            <w:rFonts w:ascii="Times New Roman" w:eastAsia="Times New Roman" w:hAnsi="Times New Roman" w:cs="Times New Roman"/>
            <w:color w:val="0070E0"/>
            <w:sz w:val="24"/>
            <w:szCs w:val="24"/>
            <w:highlight w:val="white"/>
            <w:u w:val="single"/>
          </w:rPr>
          <w:t>https://doi.org/10.1353/csd.2014.0056</w:t>
        </w:r>
      </w:hyperlink>
    </w:p>
    <w:p w14:paraId="000000A0"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Poon, O. A. (2011). Ching </w:t>
      </w:r>
      <w:proofErr w:type="spellStart"/>
      <w:r>
        <w:rPr>
          <w:rFonts w:ascii="Times New Roman" w:eastAsia="Times New Roman" w:hAnsi="Times New Roman" w:cs="Times New Roman"/>
          <w:color w:val="212529"/>
          <w:sz w:val="24"/>
          <w:szCs w:val="24"/>
          <w:highlight w:val="white"/>
        </w:rPr>
        <w:t>Chongs</w:t>
      </w:r>
      <w:proofErr w:type="spellEnd"/>
      <w:r>
        <w:rPr>
          <w:rFonts w:ascii="Times New Roman" w:eastAsia="Times New Roman" w:hAnsi="Times New Roman" w:cs="Times New Roman"/>
          <w:color w:val="212529"/>
          <w:sz w:val="24"/>
          <w:szCs w:val="24"/>
          <w:highlight w:val="white"/>
        </w:rPr>
        <w:t xml:space="preserve"> and Tiger Moms: The “Asian invasion” in the U.S. higher</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education. </w:t>
      </w:r>
      <w:proofErr w:type="spellStart"/>
      <w:r>
        <w:rPr>
          <w:rFonts w:ascii="Times New Roman" w:eastAsia="Times New Roman" w:hAnsi="Times New Roman" w:cs="Times New Roman"/>
          <w:i/>
          <w:color w:val="212529"/>
          <w:sz w:val="24"/>
          <w:szCs w:val="24"/>
          <w:highlight w:val="white"/>
        </w:rPr>
        <w:t>Amerasia</w:t>
      </w:r>
      <w:proofErr w:type="spellEnd"/>
      <w:r>
        <w:rPr>
          <w:rFonts w:ascii="Times New Roman" w:eastAsia="Times New Roman" w:hAnsi="Times New Roman" w:cs="Times New Roman"/>
          <w:i/>
          <w:color w:val="212529"/>
          <w:sz w:val="24"/>
          <w:szCs w:val="24"/>
          <w:highlight w:val="white"/>
        </w:rPr>
        <w:t xml:space="preserve"> Journal</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37</w:t>
      </w:r>
      <w:r>
        <w:rPr>
          <w:rFonts w:ascii="Times New Roman" w:eastAsia="Times New Roman" w:hAnsi="Times New Roman" w:cs="Times New Roman"/>
          <w:color w:val="212529"/>
          <w:sz w:val="24"/>
          <w:szCs w:val="24"/>
          <w:highlight w:val="white"/>
        </w:rPr>
        <w:t>(2), 144–150. </w:t>
      </w:r>
      <w:hyperlink r:id="rId24">
        <w:r>
          <w:rPr>
            <w:rFonts w:ascii="Times New Roman" w:eastAsia="Times New Roman" w:hAnsi="Times New Roman" w:cs="Times New Roman"/>
            <w:color w:val="0070E0"/>
            <w:sz w:val="24"/>
            <w:szCs w:val="24"/>
            <w:highlight w:val="white"/>
            <w:u w:val="single"/>
          </w:rPr>
          <w:t>https://doi.org/10.17953/</w:t>
        </w:r>
        <w:r>
          <w:rPr>
            <w:rFonts w:ascii="Times New Roman" w:eastAsia="Times New Roman" w:hAnsi="Times New Roman" w:cs="Times New Roman"/>
            <w:color w:val="0070E0"/>
            <w:sz w:val="24"/>
            <w:szCs w:val="24"/>
            <w:highlight w:val="white"/>
            <w:u w:val="single"/>
          </w:rPr>
          <w:tab/>
        </w:r>
        <w:r>
          <w:rPr>
            <w:rFonts w:ascii="Times New Roman" w:eastAsia="Times New Roman" w:hAnsi="Times New Roman" w:cs="Times New Roman"/>
            <w:color w:val="0070E0"/>
            <w:sz w:val="24"/>
            <w:szCs w:val="24"/>
            <w:highlight w:val="white"/>
            <w:u w:val="single"/>
          </w:rPr>
          <w:tab/>
        </w:r>
        <w:r>
          <w:rPr>
            <w:rFonts w:ascii="Times New Roman" w:eastAsia="Times New Roman" w:hAnsi="Times New Roman" w:cs="Times New Roman"/>
            <w:color w:val="0070E0"/>
            <w:sz w:val="24"/>
            <w:szCs w:val="24"/>
            <w:highlight w:val="white"/>
            <w:u w:val="single"/>
          </w:rPr>
          <w:tab/>
        </w:r>
        <w:r>
          <w:rPr>
            <w:rFonts w:ascii="Times New Roman" w:eastAsia="Times New Roman" w:hAnsi="Times New Roman" w:cs="Times New Roman"/>
            <w:color w:val="0070E0"/>
            <w:sz w:val="24"/>
            <w:szCs w:val="24"/>
            <w:highlight w:val="white"/>
            <w:u w:val="single"/>
          </w:rPr>
          <w:tab/>
          <w:t xml:space="preserve"> amer.37.2.m58rh1u4321310j4</w:t>
        </w:r>
      </w:hyperlink>
    </w:p>
    <w:p w14:paraId="000000A1" w14:textId="77777777" w:rsidR="00547B0A" w:rsidRDefault="00000000">
      <w:pPr>
        <w:spacing w:line="48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529"/>
          <w:sz w:val="24"/>
          <w:szCs w:val="24"/>
          <w:highlight w:val="white"/>
        </w:rPr>
        <w:t>Prashad</w:t>
      </w:r>
      <w:proofErr w:type="spellEnd"/>
      <w:r>
        <w:rPr>
          <w:rFonts w:ascii="Times New Roman" w:eastAsia="Times New Roman" w:hAnsi="Times New Roman" w:cs="Times New Roman"/>
          <w:color w:val="212529"/>
          <w:sz w:val="24"/>
          <w:szCs w:val="24"/>
          <w:highlight w:val="white"/>
        </w:rPr>
        <w:t>, V. (2018). Between two clarities. </w:t>
      </w:r>
      <w:r>
        <w:rPr>
          <w:rFonts w:ascii="Times New Roman" w:eastAsia="Times New Roman" w:hAnsi="Times New Roman" w:cs="Times New Roman"/>
          <w:i/>
          <w:color w:val="212529"/>
          <w:sz w:val="24"/>
          <w:szCs w:val="24"/>
          <w:highlight w:val="white"/>
        </w:rPr>
        <w:t>Radical History Review</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131</w:t>
      </w:r>
      <w:r>
        <w:rPr>
          <w:rFonts w:ascii="Times New Roman" w:eastAsia="Times New Roman" w:hAnsi="Times New Roman" w:cs="Times New Roman"/>
          <w:color w:val="212529"/>
          <w:sz w:val="24"/>
          <w:szCs w:val="24"/>
          <w:highlight w:val="white"/>
        </w:rPr>
        <w:t>,</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211–218. </w:t>
      </w:r>
      <w:hyperlink r:id="rId25">
        <w:r>
          <w:rPr>
            <w:rFonts w:ascii="Times New Roman" w:eastAsia="Times New Roman" w:hAnsi="Times New Roman" w:cs="Times New Roman"/>
            <w:color w:val="0070E0"/>
            <w:sz w:val="24"/>
            <w:szCs w:val="24"/>
            <w:highlight w:val="white"/>
            <w:u w:val="single"/>
          </w:rPr>
          <w:t>https://doi.org/10.1215/01636545-4355365</w:t>
        </w:r>
      </w:hyperlink>
    </w:p>
    <w:p w14:paraId="000000A2"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Rodgers, S. T. (2017). Womanism and </w:t>
      </w:r>
      <w:proofErr w:type="spellStart"/>
      <w:r>
        <w:rPr>
          <w:rFonts w:ascii="Times New Roman" w:eastAsia="Times New Roman" w:hAnsi="Times New Roman" w:cs="Times New Roman"/>
          <w:color w:val="212529"/>
          <w:sz w:val="24"/>
          <w:szCs w:val="24"/>
          <w:highlight w:val="white"/>
        </w:rPr>
        <w:t>afrocentricity</w:t>
      </w:r>
      <w:proofErr w:type="spellEnd"/>
      <w:r>
        <w:rPr>
          <w:rFonts w:ascii="Times New Roman" w:eastAsia="Times New Roman" w:hAnsi="Times New Roman" w:cs="Times New Roman"/>
          <w:color w:val="212529"/>
          <w:sz w:val="24"/>
          <w:szCs w:val="24"/>
          <w:highlight w:val="white"/>
        </w:rPr>
        <w:t>: understanding the intersection. </w:t>
      </w:r>
      <w:r>
        <w:rPr>
          <w:rFonts w:ascii="Times New Roman" w:eastAsia="Times New Roman" w:hAnsi="Times New Roman" w:cs="Times New Roman"/>
          <w:i/>
          <w:color w:val="212529"/>
          <w:sz w:val="24"/>
          <w:szCs w:val="24"/>
          <w:highlight w:val="white"/>
        </w:rPr>
        <w:t>Journal Of</w:t>
      </w: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i/>
          <w:color w:val="212529"/>
          <w:sz w:val="24"/>
          <w:szCs w:val="24"/>
          <w:highlight w:val="white"/>
        </w:rPr>
        <w:tab/>
        <w:t xml:space="preserve">Human Behavior </w:t>
      </w:r>
      <w:proofErr w:type="gramStart"/>
      <w:r>
        <w:rPr>
          <w:rFonts w:ascii="Times New Roman" w:eastAsia="Times New Roman" w:hAnsi="Times New Roman" w:cs="Times New Roman"/>
          <w:i/>
          <w:color w:val="212529"/>
          <w:sz w:val="24"/>
          <w:szCs w:val="24"/>
          <w:highlight w:val="white"/>
        </w:rPr>
        <w:t>In</w:t>
      </w:r>
      <w:proofErr w:type="gramEnd"/>
      <w:r>
        <w:rPr>
          <w:rFonts w:ascii="Times New Roman" w:eastAsia="Times New Roman" w:hAnsi="Times New Roman" w:cs="Times New Roman"/>
          <w:i/>
          <w:color w:val="212529"/>
          <w:sz w:val="24"/>
          <w:szCs w:val="24"/>
          <w:highlight w:val="white"/>
        </w:rPr>
        <w:t xml:space="preserve"> The Social Environment</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27</w:t>
      </w:r>
      <w:r>
        <w:rPr>
          <w:rFonts w:ascii="Times New Roman" w:eastAsia="Times New Roman" w:hAnsi="Times New Roman" w:cs="Times New Roman"/>
          <w:color w:val="212529"/>
          <w:sz w:val="24"/>
          <w:szCs w:val="24"/>
          <w:highlight w:val="white"/>
        </w:rPr>
        <w:t>,</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36–47. </w:t>
      </w:r>
      <w:hyperlink r:id="rId26">
        <w:r>
          <w:rPr>
            <w:rFonts w:ascii="Times New Roman" w:eastAsia="Times New Roman" w:hAnsi="Times New Roman" w:cs="Times New Roman"/>
            <w:color w:val="0070E0"/>
            <w:sz w:val="24"/>
            <w:szCs w:val="24"/>
            <w:highlight w:val="white"/>
            <w:u w:val="single"/>
          </w:rPr>
          <w:t>https://doi.org/10.1080/10911359.2016.1259927</w:t>
        </w:r>
      </w:hyperlink>
    </w:p>
    <w:p w14:paraId="000000A3" w14:textId="77777777" w:rsidR="00547B0A" w:rsidRDefault="00000000">
      <w:pPr>
        <w:spacing w:line="48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Tsuruta, D. R. (2012). The Womanish Roots of Womanism: A </w:t>
      </w:r>
      <w:proofErr w:type="gramStart"/>
      <w:r>
        <w:rPr>
          <w:rFonts w:ascii="Times New Roman" w:eastAsia="Times New Roman" w:hAnsi="Times New Roman" w:cs="Times New Roman"/>
          <w:color w:val="212529"/>
          <w:sz w:val="24"/>
          <w:szCs w:val="24"/>
          <w:highlight w:val="white"/>
        </w:rPr>
        <w:t>Culturally-Derived</w:t>
      </w:r>
      <w:proofErr w:type="gramEnd"/>
      <w:r>
        <w:rPr>
          <w:rFonts w:ascii="Times New Roman" w:eastAsia="Times New Roman" w:hAnsi="Times New Roman" w:cs="Times New Roman"/>
          <w:color w:val="212529"/>
          <w:sz w:val="24"/>
          <w:szCs w:val="24"/>
          <w:highlight w:val="white"/>
        </w:rPr>
        <w:t xml:space="preserve"> and</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African-Centered Ideal (concept). </w:t>
      </w:r>
      <w:r>
        <w:rPr>
          <w:rFonts w:ascii="Times New Roman" w:eastAsia="Times New Roman" w:hAnsi="Times New Roman" w:cs="Times New Roman"/>
          <w:i/>
          <w:color w:val="212529"/>
          <w:sz w:val="24"/>
          <w:szCs w:val="24"/>
          <w:highlight w:val="white"/>
        </w:rPr>
        <w:t>The Western Journal of Black Studies</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36</w:t>
      </w:r>
      <w:r>
        <w:rPr>
          <w:rFonts w:ascii="Times New Roman" w:eastAsia="Times New Roman" w:hAnsi="Times New Roman" w:cs="Times New Roman"/>
          <w:color w:val="212529"/>
          <w:sz w:val="24"/>
          <w:szCs w:val="24"/>
          <w:highlight w:val="white"/>
        </w:rPr>
        <w:t>(1), 3–10.</w:t>
      </w:r>
    </w:p>
    <w:p w14:paraId="000000A4" w14:textId="77777777" w:rsidR="00547B0A" w:rsidRDefault="00000000">
      <w:pPr>
        <w:spacing w:line="48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529"/>
          <w:sz w:val="24"/>
          <w:szCs w:val="24"/>
          <w:highlight w:val="white"/>
        </w:rPr>
        <w:t>Ukpokodu</w:t>
      </w:r>
      <w:proofErr w:type="spellEnd"/>
      <w:r>
        <w:rPr>
          <w:rFonts w:ascii="Times New Roman" w:eastAsia="Times New Roman" w:hAnsi="Times New Roman" w:cs="Times New Roman"/>
          <w:color w:val="212529"/>
          <w:sz w:val="24"/>
          <w:szCs w:val="24"/>
          <w:highlight w:val="white"/>
        </w:rPr>
        <w:t>, O. N. (2017). African immigrants, the ‘‘new model minority’’: Examining the reality</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in the U.S. k-12 schools. </w:t>
      </w:r>
      <w:r>
        <w:rPr>
          <w:rFonts w:ascii="Times New Roman" w:eastAsia="Times New Roman" w:hAnsi="Times New Roman" w:cs="Times New Roman"/>
          <w:i/>
          <w:color w:val="212529"/>
          <w:sz w:val="24"/>
          <w:szCs w:val="24"/>
          <w:highlight w:val="white"/>
        </w:rPr>
        <w:t>Urban Review</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50</w:t>
      </w:r>
      <w:r>
        <w:rPr>
          <w:rFonts w:ascii="Times New Roman" w:eastAsia="Times New Roman" w:hAnsi="Times New Roman" w:cs="Times New Roman"/>
          <w:color w:val="212529"/>
          <w:sz w:val="24"/>
          <w:szCs w:val="24"/>
          <w:highlight w:val="white"/>
        </w:rPr>
        <w:t>,</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69–96. </w:t>
      </w:r>
      <w:hyperlink r:id="rId27">
        <w:r>
          <w:rPr>
            <w:rFonts w:ascii="Times New Roman" w:eastAsia="Times New Roman" w:hAnsi="Times New Roman" w:cs="Times New Roman"/>
            <w:color w:val="0070E0"/>
            <w:sz w:val="24"/>
            <w:szCs w:val="24"/>
            <w:highlight w:val="white"/>
            <w:u w:val="single"/>
          </w:rPr>
          <w:t>https://doi.org/10.1007/s11256-017-0430-0</w:t>
        </w:r>
      </w:hyperlink>
    </w:p>
    <w:p w14:paraId="000000A5"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Wilson, J., &amp; </w:t>
      </w:r>
      <w:proofErr w:type="spellStart"/>
      <w:r>
        <w:rPr>
          <w:rFonts w:ascii="Times New Roman" w:eastAsia="Times New Roman" w:hAnsi="Times New Roman" w:cs="Times New Roman"/>
          <w:color w:val="212529"/>
          <w:sz w:val="24"/>
          <w:szCs w:val="24"/>
          <w:highlight w:val="white"/>
        </w:rPr>
        <w:t>Habecker</w:t>
      </w:r>
      <w:proofErr w:type="spellEnd"/>
      <w:r>
        <w:rPr>
          <w:rFonts w:ascii="Times New Roman" w:eastAsia="Times New Roman" w:hAnsi="Times New Roman" w:cs="Times New Roman"/>
          <w:color w:val="212529"/>
          <w:sz w:val="24"/>
          <w:szCs w:val="24"/>
          <w:highlight w:val="white"/>
        </w:rPr>
        <w:t xml:space="preserve">, S. (2008). The lure of the capital city: An </w:t>
      </w:r>
      <w:proofErr w:type="spellStart"/>
      <w:r>
        <w:rPr>
          <w:rFonts w:ascii="Times New Roman" w:eastAsia="Times New Roman" w:hAnsi="Times New Roman" w:cs="Times New Roman"/>
          <w:color w:val="212529"/>
          <w:sz w:val="24"/>
          <w:szCs w:val="24"/>
          <w:highlight w:val="white"/>
        </w:rPr>
        <w:t>anthro</w:t>
      </w:r>
      <w:proofErr w:type="spellEnd"/>
      <w:r>
        <w:rPr>
          <w:rFonts w:ascii="Times New Roman" w:eastAsia="Times New Roman" w:hAnsi="Times New Roman" w:cs="Times New Roman"/>
          <w:color w:val="212529"/>
          <w:sz w:val="24"/>
          <w:szCs w:val="24"/>
          <w:highlight w:val="white"/>
        </w:rPr>
        <w:t>-geographical analysis</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of recent African immigration to Washington, DC. population, </w:t>
      </w:r>
      <w:proofErr w:type="gramStart"/>
      <w:r>
        <w:rPr>
          <w:rFonts w:ascii="Times New Roman" w:eastAsia="Times New Roman" w:hAnsi="Times New Roman" w:cs="Times New Roman"/>
          <w:color w:val="212529"/>
          <w:sz w:val="24"/>
          <w:szCs w:val="24"/>
          <w:highlight w:val="white"/>
        </w:rPr>
        <w:t>space</w:t>
      </w:r>
      <w:proofErr w:type="gramEnd"/>
      <w:r>
        <w:rPr>
          <w:rFonts w:ascii="Times New Roman" w:eastAsia="Times New Roman" w:hAnsi="Times New Roman" w:cs="Times New Roman"/>
          <w:color w:val="212529"/>
          <w:sz w:val="24"/>
          <w:szCs w:val="24"/>
          <w:highlight w:val="white"/>
        </w:rPr>
        <w:t xml:space="preserve"> and</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place. </w:t>
      </w:r>
      <w:r>
        <w:rPr>
          <w:rFonts w:ascii="Times New Roman" w:eastAsia="Times New Roman" w:hAnsi="Times New Roman" w:cs="Times New Roman"/>
          <w:i/>
          <w:color w:val="212529"/>
          <w:sz w:val="24"/>
          <w:szCs w:val="24"/>
          <w:highlight w:val="white"/>
        </w:rPr>
        <w:t>Population, Space, and Place</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14</w:t>
      </w:r>
      <w:r>
        <w:rPr>
          <w:rFonts w:ascii="Times New Roman" w:eastAsia="Times New Roman" w:hAnsi="Times New Roman" w:cs="Times New Roman"/>
          <w:color w:val="212529"/>
          <w:sz w:val="24"/>
          <w:szCs w:val="24"/>
          <w:highlight w:val="white"/>
        </w:rPr>
        <w:t>, 433–448.</w:t>
      </w:r>
    </w:p>
    <w:p w14:paraId="000000A6"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proofErr w:type="spellStart"/>
      <w:r>
        <w:rPr>
          <w:rFonts w:ascii="Times New Roman" w:eastAsia="Times New Roman" w:hAnsi="Times New Roman" w:cs="Times New Roman"/>
          <w:color w:val="212529"/>
          <w:sz w:val="24"/>
          <w:szCs w:val="24"/>
          <w:highlight w:val="white"/>
        </w:rPr>
        <w:t>Yarwood</w:t>
      </w:r>
      <w:proofErr w:type="spellEnd"/>
      <w:r>
        <w:rPr>
          <w:rFonts w:ascii="Times New Roman" w:eastAsia="Times New Roman" w:hAnsi="Times New Roman" w:cs="Times New Roman"/>
          <w:color w:val="212529"/>
          <w:sz w:val="24"/>
          <w:szCs w:val="24"/>
          <w:highlight w:val="white"/>
        </w:rPr>
        <w:t xml:space="preserve">, V., </w:t>
      </w:r>
      <w:proofErr w:type="gramStart"/>
      <w:r>
        <w:rPr>
          <w:rFonts w:ascii="Times New Roman" w:eastAsia="Times New Roman" w:hAnsi="Times New Roman" w:cs="Times New Roman"/>
          <w:color w:val="212529"/>
          <w:sz w:val="24"/>
          <w:szCs w:val="24"/>
          <w:highlight w:val="white"/>
        </w:rPr>
        <w:t>Checchi,,</w:t>
      </w:r>
      <w:proofErr w:type="gramEnd"/>
      <w:r>
        <w:rPr>
          <w:rFonts w:ascii="Times New Roman" w:eastAsia="Times New Roman" w:hAnsi="Times New Roman" w:cs="Times New Roman"/>
          <w:color w:val="212529"/>
          <w:sz w:val="24"/>
          <w:szCs w:val="24"/>
          <w:highlight w:val="white"/>
        </w:rPr>
        <w:t xml:space="preserve"> F., Lau, K., &amp; Zimmerman, C. (2022). LGBTQI + migrants: A systematic</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 xml:space="preserve"> review and conceptual framework of health, </w:t>
      </w:r>
      <w:proofErr w:type="gramStart"/>
      <w:r>
        <w:rPr>
          <w:rFonts w:ascii="Times New Roman" w:eastAsia="Times New Roman" w:hAnsi="Times New Roman" w:cs="Times New Roman"/>
          <w:color w:val="212529"/>
          <w:sz w:val="24"/>
          <w:szCs w:val="24"/>
          <w:highlight w:val="white"/>
        </w:rPr>
        <w:t>safety</w:t>
      </w:r>
      <w:proofErr w:type="gramEnd"/>
      <w:r>
        <w:rPr>
          <w:rFonts w:ascii="Times New Roman" w:eastAsia="Times New Roman" w:hAnsi="Times New Roman" w:cs="Times New Roman"/>
          <w:color w:val="212529"/>
          <w:sz w:val="24"/>
          <w:szCs w:val="24"/>
          <w:highlight w:val="white"/>
        </w:rPr>
        <w:t xml:space="preserve"> and wellbeing during</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lastRenderedPageBreak/>
        <w:tab/>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migration. </w:t>
      </w:r>
      <w:r>
        <w:rPr>
          <w:rFonts w:ascii="Times New Roman" w:eastAsia="Times New Roman" w:hAnsi="Times New Roman" w:cs="Times New Roman"/>
          <w:i/>
          <w:color w:val="212529"/>
          <w:sz w:val="24"/>
          <w:szCs w:val="24"/>
          <w:highlight w:val="white"/>
        </w:rPr>
        <w:t>International Journal of Environmental Research and Public Health</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19</w:t>
      </w:r>
      <w:r>
        <w:rPr>
          <w:rFonts w:ascii="Times New Roman" w:eastAsia="Times New Roman" w:hAnsi="Times New Roman" w:cs="Times New Roman"/>
          <w:color w:val="212529"/>
          <w:sz w:val="24"/>
          <w:szCs w:val="24"/>
          <w:highlight w:val="white"/>
        </w:rPr>
        <w:t>(2),</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869.</w:t>
      </w:r>
    </w:p>
    <w:p w14:paraId="000000A7" w14:textId="77777777" w:rsidR="00547B0A" w:rsidRDefault="00000000">
      <w:pPr>
        <w:spacing w:line="480" w:lineRule="auto"/>
        <w:ind w:left="0" w:hanging="2"/>
        <w:rPr>
          <w:rFonts w:ascii="Times New Roman" w:eastAsia="Times New Roman" w:hAnsi="Times New Roman" w:cs="Times New Roman"/>
          <w:color w:val="212529"/>
          <w:sz w:val="24"/>
          <w:szCs w:val="24"/>
          <w:highlight w:val="white"/>
        </w:rPr>
      </w:pPr>
      <w:proofErr w:type="spellStart"/>
      <w:r>
        <w:rPr>
          <w:rFonts w:ascii="Times New Roman" w:eastAsia="Times New Roman" w:hAnsi="Times New Roman" w:cs="Times New Roman"/>
          <w:color w:val="212529"/>
          <w:sz w:val="24"/>
          <w:szCs w:val="24"/>
          <w:highlight w:val="white"/>
        </w:rPr>
        <w:t>Yosso</w:t>
      </w:r>
      <w:proofErr w:type="spellEnd"/>
      <w:r>
        <w:rPr>
          <w:rFonts w:ascii="Times New Roman" w:eastAsia="Times New Roman" w:hAnsi="Times New Roman" w:cs="Times New Roman"/>
          <w:color w:val="212529"/>
          <w:sz w:val="24"/>
          <w:szCs w:val="24"/>
          <w:highlight w:val="white"/>
        </w:rPr>
        <w:t>, T. (2005). Whose culture has capital? A critical race theory discussion of community</w:t>
      </w: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cultural wealth. </w:t>
      </w:r>
      <w:r>
        <w:rPr>
          <w:rFonts w:ascii="Times New Roman" w:eastAsia="Times New Roman" w:hAnsi="Times New Roman" w:cs="Times New Roman"/>
          <w:i/>
          <w:color w:val="212529"/>
          <w:sz w:val="24"/>
          <w:szCs w:val="24"/>
          <w:highlight w:val="white"/>
        </w:rPr>
        <w:t>Race Ethnicity and Education</w:t>
      </w:r>
      <w:r>
        <w:rPr>
          <w:rFonts w:ascii="Times New Roman" w:eastAsia="Times New Roman" w:hAnsi="Times New Roman" w:cs="Times New Roman"/>
          <w:color w:val="212529"/>
          <w:sz w:val="24"/>
          <w:szCs w:val="24"/>
          <w:highlight w:val="white"/>
        </w:rPr>
        <w:t>, </w:t>
      </w:r>
      <w:r>
        <w:rPr>
          <w:rFonts w:ascii="Times New Roman" w:eastAsia="Times New Roman" w:hAnsi="Times New Roman" w:cs="Times New Roman"/>
          <w:i/>
          <w:color w:val="212529"/>
          <w:sz w:val="24"/>
          <w:szCs w:val="24"/>
          <w:highlight w:val="white"/>
        </w:rPr>
        <w:t>8</w:t>
      </w:r>
      <w:r>
        <w:rPr>
          <w:rFonts w:ascii="Times New Roman" w:eastAsia="Times New Roman" w:hAnsi="Times New Roman" w:cs="Times New Roman"/>
          <w:color w:val="212529"/>
          <w:sz w:val="24"/>
          <w:szCs w:val="24"/>
          <w:highlight w:val="white"/>
        </w:rPr>
        <w:t>(1), 69–91.</w:t>
      </w:r>
    </w:p>
    <w:p w14:paraId="000000A8" w14:textId="77777777" w:rsidR="00547B0A" w:rsidRDefault="00547B0A">
      <w:pPr>
        <w:ind w:left="0" w:hanging="2"/>
        <w:rPr>
          <w:rFonts w:ascii="Times New Roman" w:eastAsia="Times New Roman" w:hAnsi="Times New Roman" w:cs="Times New Roman"/>
          <w:color w:val="212529"/>
          <w:sz w:val="24"/>
          <w:szCs w:val="24"/>
          <w:highlight w:val="white"/>
        </w:rPr>
      </w:pPr>
    </w:p>
    <w:p w14:paraId="000000A9" w14:textId="77777777" w:rsidR="00547B0A" w:rsidRDefault="00547B0A">
      <w:pPr>
        <w:ind w:left="0" w:hanging="2"/>
        <w:rPr>
          <w:rFonts w:ascii="Times New Roman" w:eastAsia="Times New Roman" w:hAnsi="Times New Roman" w:cs="Times New Roman"/>
          <w:sz w:val="24"/>
          <w:szCs w:val="24"/>
        </w:rPr>
      </w:pPr>
    </w:p>
    <w:p w14:paraId="000000AA" w14:textId="77777777" w:rsidR="00547B0A" w:rsidRDefault="00547B0A">
      <w:pPr>
        <w:shd w:val="clear" w:color="auto" w:fill="FFFFFF"/>
        <w:spacing w:after="0" w:line="240" w:lineRule="auto"/>
        <w:ind w:left="0" w:hanging="2"/>
        <w:rPr>
          <w:rFonts w:ascii="Quattrocento Sans" w:eastAsia="Quattrocento Sans" w:hAnsi="Quattrocento Sans" w:cs="Quattrocento Sans"/>
          <w:color w:val="212529"/>
          <w:sz w:val="24"/>
          <w:szCs w:val="24"/>
        </w:rPr>
      </w:pPr>
    </w:p>
    <w:p w14:paraId="000000AB" w14:textId="77777777" w:rsidR="00547B0A" w:rsidRDefault="00547B0A">
      <w:pPr>
        <w:spacing w:line="480" w:lineRule="auto"/>
        <w:ind w:left="0" w:hanging="2"/>
        <w:rPr>
          <w:rFonts w:ascii="Times New Roman" w:eastAsia="Times New Roman" w:hAnsi="Times New Roman" w:cs="Times New Roman"/>
          <w:color w:val="333333"/>
          <w:sz w:val="24"/>
          <w:szCs w:val="24"/>
          <w:highlight w:val="white"/>
        </w:rPr>
      </w:pPr>
    </w:p>
    <w:p w14:paraId="000000AC" w14:textId="77777777" w:rsidR="00547B0A" w:rsidRDefault="00547B0A">
      <w:pPr>
        <w:spacing w:line="480" w:lineRule="auto"/>
        <w:ind w:left="0" w:hanging="2"/>
        <w:rPr>
          <w:rFonts w:ascii="Times New Roman" w:eastAsia="Times New Roman" w:hAnsi="Times New Roman" w:cs="Times New Roman"/>
          <w:color w:val="333333"/>
          <w:sz w:val="24"/>
          <w:szCs w:val="24"/>
          <w:highlight w:val="white"/>
        </w:rPr>
      </w:pPr>
    </w:p>
    <w:p w14:paraId="000000AD" w14:textId="77777777" w:rsidR="00547B0A" w:rsidRDefault="00547B0A">
      <w:pPr>
        <w:ind w:left="0" w:hanging="2"/>
        <w:rPr>
          <w:rFonts w:ascii="Times New Roman" w:eastAsia="Times New Roman" w:hAnsi="Times New Roman" w:cs="Times New Roman"/>
          <w:sz w:val="24"/>
          <w:szCs w:val="24"/>
        </w:rPr>
      </w:pPr>
    </w:p>
    <w:sectPr w:rsidR="00547B0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111D" w14:textId="77777777" w:rsidR="00EB7B48" w:rsidRDefault="00EB7B48">
      <w:pPr>
        <w:spacing w:after="0" w:line="240" w:lineRule="auto"/>
        <w:ind w:left="0" w:hanging="2"/>
      </w:pPr>
      <w:r>
        <w:separator/>
      </w:r>
    </w:p>
  </w:endnote>
  <w:endnote w:type="continuationSeparator" w:id="0">
    <w:p w14:paraId="73017D9B" w14:textId="77777777" w:rsidR="00EB7B48" w:rsidRDefault="00EB7B4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08A8" w14:textId="77777777" w:rsidR="00B310A5" w:rsidRDefault="00B310A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851C" w14:textId="77777777" w:rsidR="00B310A5" w:rsidRDefault="00B310A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0340" w14:textId="77777777" w:rsidR="00B310A5" w:rsidRDefault="00B310A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5A2B" w14:textId="77777777" w:rsidR="00EB7B48" w:rsidRDefault="00EB7B48">
      <w:pPr>
        <w:spacing w:after="0" w:line="240" w:lineRule="auto"/>
        <w:ind w:left="0" w:hanging="2"/>
      </w:pPr>
      <w:r>
        <w:separator/>
      </w:r>
    </w:p>
  </w:footnote>
  <w:footnote w:type="continuationSeparator" w:id="0">
    <w:p w14:paraId="5272F255" w14:textId="77777777" w:rsidR="00EB7B48" w:rsidRDefault="00EB7B4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8D9D" w14:textId="77777777" w:rsidR="00B310A5" w:rsidRDefault="00B310A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48727F44" w:rsidR="00547B0A" w:rsidRDefault="00000000">
    <w:pPr>
      <w:ind w:left="0" w:hanging="2"/>
      <w:jc w:val="right"/>
    </w:pPr>
    <w:r>
      <w:fldChar w:fldCharType="begin"/>
    </w:r>
    <w:r>
      <w:instrText>PAGE</w:instrText>
    </w:r>
    <w:r>
      <w:fldChar w:fldCharType="separate"/>
    </w:r>
    <w:r w:rsidR="007E6E4C">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B9B892B" w:rsidR="00547B0A" w:rsidRDefault="00000000">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w:t>
    </w:r>
    <w:r w:rsidR="00B310A5">
      <w:rPr>
        <w:rFonts w:ascii="Times New Roman" w:eastAsia="Times New Roman" w:hAnsi="Times New Roman" w:cs="Times New Roman"/>
        <w:color w:val="000000"/>
        <w:sz w:val="24"/>
        <w:szCs w:val="24"/>
      </w:rPr>
      <w:t>REVISED REVIEW OF SUPPORTING SCHOLARSHIP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AF" w14:textId="77777777" w:rsidR="00547B0A" w:rsidRDefault="00547B0A">
    <w:pPr>
      <w:pBdr>
        <w:top w:val="nil"/>
        <w:left w:val="nil"/>
        <w:bottom w:val="nil"/>
        <w:right w:val="nil"/>
        <w:between w:val="nil"/>
      </w:pBdr>
      <w:tabs>
        <w:tab w:val="center" w:pos="4680"/>
        <w:tab w:val="right" w:pos="9360"/>
      </w:tabs>
      <w:spacing w:after="0" w:line="240" w:lineRule="auto"/>
      <w:ind w:left="0" w:hanging="2"/>
    </w:pPr>
  </w:p>
  <w:p w14:paraId="000000B0" w14:textId="1959A071" w:rsidR="00547B0A" w:rsidRDefault="00000000">
    <w:pPr>
      <w:pBdr>
        <w:top w:val="nil"/>
        <w:left w:val="nil"/>
        <w:bottom w:val="nil"/>
        <w:right w:val="nil"/>
        <w:between w:val="nil"/>
      </w:pBdr>
      <w:tabs>
        <w:tab w:val="center" w:pos="4680"/>
        <w:tab w:val="right" w:pos="9360"/>
      </w:tabs>
      <w:spacing w:after="0" w:line="240" w:lineRule="auto"/>
      <w:ind w:left="0" w:hanging="2"/>
      <w:jc w:val="right"/>
    </w:pPr>
    <w:r>
      <w:fldChar w:fldCharType="begin"/>
    </w:r>
    <w:r>
      <w:instrText>PAGE</w:instrText>
    </w:r>
    <w:r>
      <w:fldChar w:fldCharType="separate"/>
    </w:r>
    <w:r w:rsidR="007E6E4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E8A"/>
    <w:multiLevelType w:val="multilevel"/>
    <w:tmpl w:val="C894799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5FCB2B55"/>
    <w:multiLevelType w:val="multilevel"/>
    <w:tmpl w:val="08BA3E0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72B44592"/>
    <w:multiLevelType w:val="multilevel"/>
    <w:tmpl w:val="7200EB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877200040">
    <w:abstractNumId w:val="2"/>
  </w:num>
  <w:num w:numId="2" w16cid:durableId="1394623209">
    <w:abstractNumId w:val="1"/>
  </w:num>
  <w:num w:numId="3" w16cid:durableId="65164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0A"/>
    <w:rsid w:val="00020823"/>
    <w:rsid w:val="001E783F"/>
    <w:rsid w:val="00204A9B"/>
    <w:rsid w:val="002B19F1"/>
    <w:rsid w:val="004D401D"/>
    <w:rsid w:val="00547B0A"/>
    <w:rsid w:val="00573D54"/>
    <w:rsid w:val="005D4DDD"/>
    <w:rsid w:val="007E6E4C"/>
    <w:rsid w:val="00997B37"/>
    <w:rsid w:val="00AF60ED"/>
    <w:rsid w:val="00B310A5"/>
    <w:rsid w:val="00EB7B48"/>
    <w:rsid w:val="00EF6D39"/>
    <w:rsid w:val="00F0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F0AA"/>
  <w15:docId w15:val="{2A9B1716-015E-4E07-92FA-26F1DBE5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rlacitation">
    <w:name w:val="perrla_citation"/>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author">
    <w:name w:val="author"/>
    <w:basedOn w:val="Normal"/>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qFormat/>
    <w:rPr>
      <w:i/>
      <w:iCs/>
      <w:w w:val="100"/>
      <w:position w:val="-1"/>
      <w:effect w:val="none"/>
      <w:vertAlign w:val="baseline"/>
      <w:cs w:val="0"/>
      <w:em w:val="none"/>
    </w:rPr>
  </w:style>
  <w:style w:type="character" w:customStyle="1" w:styleId="normaltextrun">
    <w:name w:val="normaltextrun"/>
    <w:basedOn w:val="DefaultParagraphFont"/>
    <w:rPr>
      <w:w w:val="100"/>
      <w:position w:val="-1"/>
      <w:effect w:val="none"/>
      <w:vertAlign w:val="baseline"/>
      <w:cs w:val="0"/>
      <w:em w:val="none"/>
    </w:rPr>
  </w:style>
  <w:style w:type="character" w:customStyle="1" w:styleId="eop">
    <w:name w:val="eop"/>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reference-value-heading">
    <w:name w:val="reference-value-heading"/>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av-item">
    <w:name w:val="nav-item"/>
    <w:basedOn w:val="Normal"/>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80/0161956X.2022.2055885" TargetMode="External"/><Relationship Id="rId18" Type="http://schemas.openxmlformats.org/officeDocument/2006/relationships/hyperlink" Target="https://doi.org/10.1177/0146167217752117" TargetMode="External"/><Relationship Id="rId26" Type="http://schemas.openxmlformats.org/officeDocument/2006/relationships/hyperlink" Target="https://doi.org/10.1080/10911359.2016.1259927" TargetMode="External"/><Relationship Id="rId3" Type="http://schemas.openxmlformats.org/officeDocument/2006/relationships/styles" Target="styles.xml"/><Relationship Id="rId21" Type="http://schemas.openxmlformats.org/officeDocument/2006/relationships/hyperlink" Target="https://doi.org/10.1177/00408592090224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77/1532708616634838" TargetMode="External"/><Relationship Id="rId17" Type="http://schemas.openxmlformats.org/officeDocument/2006/relationships/hyperlink" Target="https://doi.org/10.1177/0146167206297402" TargetMode="External"/><Relationship Id="rId25" Type="http://schemas.openxmlformats.org/officeDocument/2006/relationships/hyperlink" Target="https://doi.org/10.1215/01636545-4355365"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John%20Hopkins%20University%20Press" TargetMode="External"/><Relationship Id="rId20" Type="http://schemas.openxmlformats.org/officeDocument/2006/relationships/hyperlink" Target="https://doi.org/10.1177/1002193471773606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532708616634838" TargetMode="External"/><Relationship Id="rId24" Type="http://schemas.openxmlformats.org/officeDocument/2006/relationships/hyperlink" Target="https://doi.org/10.17953/%20amer.37.2.m58rh1u4321310j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John%20Hopkins%20University%20Press" TargetMode="External"/><Relationship Id="rId23" Type="http://schemas.openxmlformats.org/officeDocument/2006/relationships/hyperlink" Target="https://doi.org/10.1353/csd.2014.0056" TargetMode="External"/><Relationship Id="rId28" Type="http://schemas.openxmlformats.org/officeDocument/2006/relationships/header" Target="header1.xml"/><Relationship Id="rId10" Type="http://schemas.openxmlformats.org/officeDocument/2006/relationships/hyperlink" Target="https://doi.org/10.1080/09518398.2021.1910747" TargetMode="External"/><Relationship Id="rId19" Type="http://schemas.openxmlformats.org/officeDocument/2006/relationships/hyperlink" Target="https://www.migrationpolicy.org/programs/migration-information-sour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qualres.org/HomePosi-3515.h" TargetMode="External"/><Relationship Id="rId14" Type="http://schemas.openxmlformats.org/officeDocument/2006/relationships/hyperlink" Target="https://doi.org/John%20Hopkins%20University%20Press" TargetMode="External"/><Relationship Id="rId22" Type="http://schemas.openxmlformats.org/officeDocument/2006/relationships/hyperlink" Target="https://doi.org/10.1177/215824016684912" TargetMode="External"/><Relationship Id="rId27" Type="http://schemas.openxmlformats.org/officeDocument/2006/relationships/hyperlink" Target="https://doi.org/10.1007/s11256-017-0430-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080/00405841.2019.1665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25nwh12QNuNbvXLZSHC54SlunA==">AMUW2mU8MoI6Xn5O8rl3KyeUe+xPWsN0+GQI86HqVTIgZC00rnlKodTTJvazdRPrJ9Qj0XXVa/LXBo83C0Z6wHyP5yF7kVWu4EwbBgw4n13KS0pwkH3r16OrASAZwWHin0fj0F8ADXzKQDceJCjkfPxkLEu/UElMNQ==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7062</Words>
  <Characters>40260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Williams</dc:creator>
  <cp:lastModifiedBy>Thomas, Heather</cp:lastModifiedBy>
  <cp:revision>2</cp:revision>
  <dcterms:created xsi:type="dcterms:W3CDTF">2022-08-05T22:29:00Z</dcterms:created>
  <dcterms:modified xsi:type="dcterms:W3CDTF">2022-08-05T22:29:00Z</dcterms:modified>
</cp:coreProperties>
</file>